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A716B" w14:textId="58D415E8" w:rsidR="005B396E" w:rsidRPr="00D345BD" w:rsidRDefault="005B396E" w:rsidP="00D345BD">
      <w:pPr>
        <w:pStyle w:val="NoSpacing"/>
        <w:bidi/>
        <w:rPr>
          <w:color w:val="000000" w:themeColor="text1"/>
          <w:rtl/>
        </w:rPr>
      </w:pPr>
      <w:r w:rsidRPr="00D345BD">
        <w:rPr>
          <w:rFonts w:hint="cs"/>
          <w:noProof/>
          <w:color w:val="000000" w:themeColor="text1"/>
          <w:rtl/>
        </w:rPr>
        <mc:AlternateContent>
          <mc:Choice Requires="wpg">
            <w:drawing>
              <wp:anchor distT="0" distB="0" distL="114300" distR="114300" simplePos="0" relativeHeight="251659264" behindDoc="0" locked="0" layoutInCell="1" allowOverlap="1" wp14:anchorId="0F213C6A" wp14:editId="20A667B2">
                <wp:simplePos x="0" y="0"/>
                <wp:positionH relativeFrom="column">
                  <wp:posOffset>-170597</wp:posOffset>
                </wp:positionH>
                <wp:positionV relativeFrom="paragraph">
                  <wp:posOffset>44602</wp:posOffset>
                </wp:positionV>
                <wp:extent cx="6303010" cy="1412590"/>
                <wp:effectExtent l="0" t="0" r="2159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590"/>
                          <a:chOff x="0" y="807"/>
                          <a:chExt cx="63030" cy="14129"/>
                        </a:xfrm>
                      </wpg:grpSpPr>
                      <wps:wsp>
                        <wps:cNvPr id="2"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857"/>
                            <a:ext cx="63030" cy="14079"/>
                            <a:chOff x="0" y="857"/>
                            <a:chExt cx="63030" cy="14078"/>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1BFBD3E3" w14:textId="77777777" w:rsidR="00100C9C" w:rsidRPr="0093338D" w:rsidRDefault="00100C9C" w:rsidP="005B396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26FC690F" w14:textId="77777777" w:rsidR="00100C9C" w:rsidRPr="0093338D" w:rsidRDefault="00100C9C" w:rsidP="005B396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3C5723C4" w14:textId="77777777" w:rsidR="00100C9C" w:rsidRPr="0093338D" w:rsidRDefault="00100C9C" w:rsidP="005B396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7603DC55" w14:textId="0A67D8F2" w:rsidR="00100C9C" w:rsidRPr="0093338D" w:rsidRDefault="00100C9C" w:rsidP="007B4D11">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7</w:t>
                                </w:r>
                                <w:r w:rsidRPr="0093338D">
                                  <w:rPr>
                                    <w:rFonts w:ascii="Times New Roman" w:hAnsi="Times New Roman" w:cs="Times New Roman"/>
                                    <w:sz w:val="16"/>
                                    <w:szCs w:val="16"/>
                                  </w:rPr>
                                  <w:t>-</w:t>
                                </w:r>
                                <w:r w:rsidR="007B4D11">
                                  <w:rPr>
                                    <w:rFonts w:ascii="Times New Roman" w:hAnsi="Times New Roman" w:cs="Times New Roman"/>
                                    <w:sz w:val="16"/>
                                    <w:szCs w:val="16"/>
                                  </w:rPr>
                                  <w:t>20</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025B57" w14:textId="313C845D" w:rsidR="00100C9C" w:rsidRPr="000E736F" w:rsidRDefault="00100C9C" w:rsidP="00B56275">
                                <w:pPr>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B56275" w:rsidRPr="00B56275">
                                  <w:rPr>
                                    <w:rFonts w:ascii="Arial" w:hAnsi="Arial" w:cs="Arial"/>
                                    <w:color w:val="797979"/>
                                    <w:sz w:val="21"/>
                                    <w:szCs w:val="21"/>
                                    <w:shd w:val="clear" w:color="auto" w:fill="F7FAFC"/>
                                  </w:rPr>
                                  <w:t xml:space="preserve"> </w:t>
                                </w:r>
                                <w:r w:rsidR="00B56275" w:rsidRPr="00B56275">
                                  <w:rPr>
                                    <w:rFonts w:asciiTheme="majorBidi" w:hAnsiTheme="majorBidi" w:cstheme="majorBidi"/>
                                    <w:color w:val="000000"/>
                                    <w:sz w:val="16"/>
                                    <w:szCs w:val="16"/>
                                  </w:rPr>
                                  <w:t>20.1001.1.27831175.1401.4.2.5.3</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08DCAC" w14:textId="77777777" w:rsidR="00100C9C" w:rsidRDefault="00100C9C" w:rsidP="005B396E">
                                <w:pPr>
                                  <w:bidi/>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4FD1ABD9" w14:textId="77777777" w:rsidR="00100C9C" w:rsidRDefault="00100C9C" w:rsidP="005B396E">
                                <w:pPr>
                                  <w:pStyle w:val="NoSpacing"/>
                                  <w:bidi/>
                                  <w:jc w:val="center"/>
                                  <w:rPr>
                                    <w:rFonts w:cs="B Mitra"/>
                                    <w:sz w:val="16"/>
                                    <w:szCs w:val="16"/>
                                  </w:rPr>
                                </w:pPr>
                                <w:r>
                                  <w:rPr>
                                    <w:rFonts w:cs="B Mitra" w:hint="cs"/>
                                    <w:sz w:val="16"/>
                                    <w:szCs w:val="16"/>
                                    <w:rtl/>
                                  </w:rPr>
                                  <w:t>مجله علمی</w:t>
                                </w:r>
                              </w:p>
                              <w:p w14:paraId="39BA7FD8" w14:textId="77777777" w:rsidR="00100C9C" w:rsidRDefault="00100C9C" w:rsidP="005B396E">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42C75D68" w14:textId="77777777" w:rsidR="00100C9C" w:rsidRDefault="00100C9C" w:rsidP="005B396E">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755733BF" w14:textId="77777777" w:rsidR="00100C9C" w:rsidRDefault="00100C9C" w:rsidP="005B396E">
                                <w:pPr>
                                  <w:pStyle w:val="NoSpacing"/>
                                  <w:bidi/>
                                  <w:jc w:val="center"/>
                                  <w:rPr>
                                    <w:rFonts w:ascii="B Lotus" w:cs="B Mitra"/>
                                    <w:sz w:val="16"/>
                                    <w:szCs w:val="16"/>
                                    <w:rtl/>
                                    <w:lang w:bidi="fa-IR"/>
                                  </w:rPr>
                                </w:pPr>
                                <w:r>
                                  <w:rPr>
                                    <w:rFonts w:cs="B Mitra" w:hint="cs"/>
                                    <w:sz w:val="16"/>
                                    <w:szCs w:val="16"/>
                                    <w:rtl/>
                                    <w:lang w:bidi="fa-IR"/>
                                  </w:rPr>
                                  <w:t>شماره 11 پیاپی</w:t>
                                </w:r>
                              </w:p>
                              <w:p w14:paraId="2D6925D7" w14:textId="0DCC4A65" w:rsidR="00100C9C" w:rsidRDefault="00100C9C" w:rsidP="007B4D11">
                                <w:pPr>
                                  <w:pStyle w:val="NoSpacing"/>
                                  <w:bidi/>
                                  <w:jc w:val="center"/>
                                  <w:rPr>
                                    <w:rFonts w:ascii="B Lotus" w:cs="B Mitra"/>
                                    <w:sz w:val="16"/>
                                    <w:szCs w:val="16"/>
                                    <w:rtl/>
                                    <w:lang w:bidi="fa-IR"/>
                                  </w:rPr>
                                </w:pPr>
                                <w:r>
                                  <w:rPr>
                                    <w:rFonts w:ascii="B Lotus" w:cs="B Mitra" w:hint="cs"/>
                                    <w:sz w:val="16"/>
                                    <w:szCs w:val="16"/>
                                    <w:rtl/>
                                  </w:rPr>
                                  <w:t xml:space="preserve">صفحات </w:t>
                                </w:r>
                                <w:r w:rsidR="007B4D11">
                                  <w:rPr>
                                    <w:rFonts w:ascii="B Lotus" w:cs="B Mitra" w:hint="cs"/>
                                    <w:sz w:val="16"/>
                                    <w:szCs w:val="16"/>
                                    <w:rtl/>
                                  </w:rPr>
                                  <w:t>20</w:t>
                                </w:r>
                                <w:r>
                                  <w:rPr>
                                    <w:rFonts w:ascii="B Lotus" w:cs="B Mitra" w:hint="cs"/>
                                    <w:sz w:val="16"/>
                                    <w:szCs w:val="16"/>
                                    <w:rtl/>
                                  </w:rPr>
                                  <w:t>-7</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13.45pt;margin-top:3.5pt;width:496.3pt;height:111.25pt;z-index:251659264;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1BFBD3E3" w14:textId="77777777" w:rsidR="00100C9C" w:rsidRPr="0093338D" w:rsidRDefault="00100C9C" w:rsidP="005B396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26FC690F" w14:textId="77777777" w:rsidR="00100C9C" w:rsidRPr="0093338D" w:rsidRDefault="00100C9C" w:rsidP="005B396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3C5723C4" w14:textId="77777777" w:rsidR="00100C9C" w:rsidRPr="0093338D" w:rsidRDefault="00100C9C" w:rsidP="005B396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7603DC55" w14:textId="0A67D8F2" w:rsidR="00100C9C" w:rsidRPr="0093338D" w:rsidRDefault="00100C9C" w:rsidP="007B4D11">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7</w:t>
                          </w:r>
                          <w:r w:rsidRPr="0093338D">
                            <w:rPr>
                              <w:rFonts w:ascii="Times New Roman" w:hAnsi="Times New Roman" w:cs="Times New Roman"/>
                              <w:sz w:val="16"/>
                              <w:szCs w:val="16"/>
                            </w:rPr>
                            <w:t>-</w:t>
                          </w:r>
                          <w:r w:rsidR="007B4D11">
                            <w:rPr>
                              <w:rFonts w:ascii="Times New Roman" w:hAnsi="Times New Roman" w:cs="Times New Roman"/>
                              <w:sz w:val="16"/>
                              <w:szCs w:val="16"/>
                            </w:rPr>
                            <w:t>20</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6C025B57" w14:textId="313C845D" w:rsidR="00100C9C" w:rsidRPr="000E736F" w:rsidRDefault="00100C9C" w:rsidP="00B56275">
                          <w:pPr>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B56275" w:rsidRPr="00B56275">
                            <w:rPr>
                              <w:rFonts w:ascii="Arial" w:hAnsi="Arial" w:cs="Arial"/>
                              <w:color w:val="797979"/>
                              <w:sz w:val="21"/>
                              <w:szCs w:val="21"/>
                              <w:shd w:val="clear" w:color="auto" w:fill="F7FAFC"/>
                            </w:rPr>
                            <w:t xml:space="preserve"> </w:t>
                          </w:r>
                          <w:r w:rsidR="00B56275" w:rsidRPr="00B56275">
                            <w:rPr>
                              <w:rFonts w:asciiTheme="majorBidi" w:hAnsiTheme="majorBidi" w:cstheme="majorBidi"/>
                              <w:color w:val="000000"/>
                              <w:sz w:val="16"/>
                              <w:szCs w:val="16"/>
                            </w:rPr>
                            <w:t>20.1001.1.27831175.1401.4.2.5.3</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3D08DCAC" w14:textId="77777777" w:rsidR="00100C9C" w:rsidRDefault="00100C9C" w:rsidP="005B396E">
                          <w:pPr>
                            <w:bidi/>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4FD1ABD9" w14:textId="77777777" w:rsidR="00100C9C" w:rsidRDefault="00100C9C" w:rsidP="005B396E">
                          <w:pPr>
                            <w:pStyle w:val="NoSpacing"/>
                            <w:bidi/>
                            <w:jc w:val="center"/>
                            <w:rPr>
                              <w:rFonts w:cs="B Mitra"/>
                              <w:sz w:val="16"/>
                              <w:szCs w:val="16"/>
                            </w:rPr>
                          </w:pPr>
                          <w:r>
                            <w:rPr>
                              <w:rFonts w:cs="B Mitra" w:hint="cs"/>
                              <w:sz w:val="16"/>
                              <w:szCs w:val="16"/>
                              <w:rtl/>
                            </w:rPr>
                            <w:t>مجله علمی</w:t>
                          </w:r>
                        </w:p>
                        <w:p w14:paraId="39BA7FD8" w14:textId="77777777" w:rsidR="00100C9C" w:rsidRDefault="00100C9C" w:rsidP="005B396E">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42C75D68" w14:textId="77777777" w:rsidR="00100C9C" w:rsidRDefault="00100C9C" w:rsidP="005B396E">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755733BF" w14:textId="77777777" w:rsidR="00100C9C" w:rsidRDefault="00100C9C" w:rsidP="005B396E">
                          <w:pPr>
                            <w:pStyle w:val="NoSpacing"/>
                            <w:bidi/>
                            <w:jc w:val="center"/>
                            <w:rPr>
                              <w:rFonts w:ascii="B Lotus" w:cs="B Mitra"/>
                              <w:sz w:val="16"/>
                              <w:szCs w:val="16"/>
                              <w:rtl/>
                              <w:lang w:bidi="fa-IR"/>
                            </w:rPr>
                          </w:pPr>
                          <w:r>
                            <w:rPr>
                              <w:rFonts w:cs="B Mitra" w:hint="cs"/>
                              <w:sz w:val="16"/>
                              <w:szCs w:val="16"/>
                              <w:rtl/>
                              <w:lang w:bidi="fa-IR"/>
                            </w:rPr>
                            <w:t>شماره 11 پیاپی</w:t>
                          </w:r>
                        </w:p>
                        <w:p w14:paraId="2D6925D7" w14:textId="0DCC4A65" w:rsidR="00100C9C" w:rsidRDefault="00100C9C" w:rsidP="007B4D11">
                          <w:pPr>
                            <w:pStyle w:val="NoSpacing"/>
                            <w:bidi/>
                            <w:jc w:val="center"/>
                            <w:rPr>
                              <w:rFonts w:ascii="B Lotus" w:cs="B Mitra"/>
                              <w:sz w:val="16"/>
                              <w:szCs w:val="16"/>
                              <w:rtl/>
                              <w:lang w:bidi="fa-IR"/>
                            </w:rPr>
                          </w:pPr>
                          <w:r>
                            <w:rPr>
                              <w:rFonts w:ascii="B Lotus" w:cs="B Mitra" w:hint="cs"/>
                              <w:sz w:val="16"/>
                              <w:szCs w:val="16"/>
                              <w:rtl/>
                            </w:rPr>
                            <w:t xml:space="preserve">صفحات </w:t>
                          </w:r>
                          <w:r w:rsidR="007B4D11">
                            <w:rPr>
                              <w:rFonts w:ascii="B Lotus" w:cs="B Mitra" w:hint="cs"/>
                              <w:sz w:val="16"/>
                              <w:szCs w:val="16"/>
                              <w:rtl/>
                            </w:rPr>
                            <w:t>20</w:t>
                          </w:r>
                          <w:r>
                            <w:rPr>
                              <w:rFonts w:ascii="B Lotus" w:cs="B Mitra" w:hint="cs"/>
                              <w:sz w:val="16"/>
                              <w:szCs w:val="16"/>
                              <w:rtl/>
                            </w:rPr>
                            <w:t>-7</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647C3E5A" w14:textId="77777777" w:rsidR="005B396E" w:rsidRPr="00D345BD" w:rsidRDefault="005B396E" w:rsidP="00D345BD">
      <w:pPr>
        <w:pStyle w:val="NoSpacing"/>
        <w:bidi/>
        <w:rPr>
          <w:color w:val="000000" w:themeColor="text1"/>
          <w:rtl/>
        </w:rPr>
      </w:pPr>
    </w:p>
    <w:p w14:paraId="0D70EFB8" w14:textId="109FAD9D" w:rsidR="005B396E" w:rsidRPr="00D345BD" w:rsidRDefault="005B396E" w:rsidP="00D345BD">
      <w:pPr>
        <w:pStyle w:val="NoSpacing"/>
        <w:bidi/>
        <w:rPr>
          <w:color w:val="000000" w:themeColor="text1"/>
          <w:rtl/>
        </w:rPr>
      </w:pPr>
    </w:p>
    <w:p w14:paraId="60748F8E" w14:textId="0D6D77F6" w:rsidR="005B396E" w:rsidRPr="00D345BD" w:rsidRDefault="005B396E" w:rsidP="00D345BD">
      <w:pPr>
        <w:pStyle w:val="NoSpacing"/>
        <w:bidi/>
        <w:rPr>
          <w:color w:val="000000" w:themeColor="text1"/>
          <w:rtl/>
        </w:rPr>
      </w:pPr>
    </w:p>
    <w:p w14:paraId="72B41AA4" w14:textId="77777777" w:rsidR="005B396E" w:rsidRPr="00D345BD" w:rsidRDefault="005B396E" w:rsidP="00D345BD">
      <w:pPr>
        <w:pStyle w:val="NoSpacing"/>
        <w:bidi/>
        <w:rPr>
          <w:color w:val="000000" w:themeColor="text1"/>
          <w:rtl/>
        </w:rPr>
      </w:pPr>
    </w:p>
    <w:p w14:paraId="026F008A" w14:textId="77777777" w:rsidR="005B396E" w:rsidRPr="00D345BD" w:rsidRDefault="005B396E" w:rsidP="00D345BD">
      <w:pPr>
        <w:pStyle w:val="NoSpacing"/>
        <w:bidi/>
        <w:rPr>
          <w:color w:val="000000" w:themeColor="text1"/>
          <w:rtl/>
        </w:rPr>
      </w:pPr>
    </w:p>
    <w:p w14:paraId="77746474" w14:textId="77777777" w:rsidR="005B396E" w:rsidRPr="00D345BD" w:rsidRDefault="005B396E" w:rsidP="00D345BD">
      <w:pPr>
        <w:pStyle w:val="NoSpacing"/>
        <w:bidi/>
        <w:rPr>
          <w:color w:val="000000" w:themeColor="text1"/>
          <w:rtl/>
        </w:rPr>
      </w:pPr>
    </w:p>
    <w:p w14:paraId="276DDA0F" w14:textId="77777777" w:rsidR="005B396E" w:rsidRPr="00D345BD" w:rsidRDefault="005B396E" w:rsidP="00D345BD">
      <w:pPr>
        <w:pStyle w:val="NoSpacing"/>
        <w:bidi/>
        <w:rPr>
          <w:color w:val="000000" w:themeColor="text1"/>
          <w:rtl/>
        </w:rPr>
      </w:pPr>
    </w:p>
    <w:p w14:paraId="3C53302A" w14:textId="77777777" w:rsidR="005B396E" w:rsidRPr="00D345BD" w:rsidRDefault="005B396E" w:rsidP="00D345BD">
      <w:pPr>
        <w:pStyle w:val="NoSpacing"/>
        <w:bidi/>
        <w:rPr>
          <w:color w:val="000000" w:themeColor="text1"/>
          <w:rtl/>
        </w:rPr>
      </w:pPr>
    </w:p>
    <w:p w14:paraId="5E6B965E" w14:textId="77777777" w:rsidR="005B396E" w:rsidRPr="00D345BD" w:rsidRDefault="005B396E" w:rsidP="00D345BD">
      <w:pPr>
        <w:pStyle w:val="NoSpacing"/>
        <w:bidi/>
        <w:rPr>
          <w:color w:val="000000" w:themeColor="text1"/>
          <w:sz w:val="12"/>
          <w:szCs w:val="12"/>
          <w:rtl/>
        </w:rPr>
      </w:pPr>
    </w:p>
    <w:p w14:paraId="2E38ED76" w14:textId="7BA27406" w:rsidR="00A87227" w:rsidRPr="00D345BD" w:rsidRDefault="00032FDC" w:rsidP="00D345BD">
      <w:pPr>
        <w:bidi/>
        <w:spacing w:line="240" w:lineRule="auto"/>
        <w:jc w:val="center"/>
        <w:rPr>
          <w:rFonts w:ascii="IRLotus" w:hAnsi="IRLotus" w:cs="B Titr"/>
          <w:b/>
          <w:bCs/>
          <w:color w:val="000000" w:themeColor="text1"/>
          <w:sz w:val="40"/>
          <w:szCs w:val="40"/>
          <w:rtl/>
        </w:rPr>
      </w:pPr>
      <w:r w:rsidRPr="00D345BD">
        <w:rPr>
          <w:rFonts w:ascii="IRLotus" w:hAnsi="IRLotus" w:cs="B Titr"/>
          <w:b/>
          <w:bCs/>
          <w:color w:val="000000" w:themeColor="text1"/>
          <w:sz w:val="40"/>
          <w:szCs w:val="40"/>
          <w:rtl/>
        </w:rPr>
        <w:t xml:space="preserve">مقایسه تصویر بدن، نشخوار فکری و اضطراب اجتماعی در افراد مبتلا به ملال جنسی و افراد </w:t>
      </w:r>
      <w:r w:rsidR="005E6F89" w:rsidRPr="00D345BD">
        <w:rPr>
          <w:rFonts w:ascii="IRLotus" w:hAnsi="IRLotus" w:cs="B Titr"/>
          <w:b/>
          <w:bCs/>
          <w:color w:val="000000" w:themeColor="text1"/>
          <w:sz w:val="40"/>
          <w:szCs w:val="40"/>
          <w:rtl/>
        </w:rPr>
        <w:t>بهنجار</w:t>
      </w:r>
    </w:p>
    <w:p w14:paraId="64949185" w14:textId="77777777" w:rsidR="005B396E" w:rsidRPr="00D345BD" w:rsidRDefault="005B396E" w:rsidP="00D345BD">
      <w:pPr>
        <w:pStyle w:val="NoSpacing"/>
        <w:bidi/>
        <w:rPr>
          <w:color w:val="000000" w:themeColor="text1"/>
          <w:sz w:val="28"/>
          <w:szCs w:val="28"/>
          <w:rtl/>
        </w:rPr>
      </w:pPr>
    </w:p>
    <w:p w14:paraId="43A511EB" w14:textId="55BF1C62" w:rsidR="00C724B5" w:rsidRPr="00D345BD" w:rsidRDefault="00C724B5" w:rsidP="00E967DC">
      <w:pPr>
        <w:bidi/>
        <w:spacing w:line="240" w:lineRule="auto"/>
        <w:jc w:val="center"/>
        <w:rPr>
          <w:rFonts w:ascii="IRLotus" w:hAnsi="IRLotus" w:cs="B Lotus"/>
          <w:b/>
          <w:bCs/>
          <w:color w:val="000000" w:themeColor="text1"/>
          <w:sz w:val="28"/>
          <w:szCs w:val="28"/>
          <w:rtl/>
        </w:rPr>
      </w:pPr>
      <w:r w:rsidRPr="00D345BD">
        <w:rPr>
          <w:rFonts w:ascii="IRLotus" w:hAnsi="IRLotus" w:cs="B Lotus"/>
          <w:b/>
          <w:bCs/>
          <w:color w:val="000000" w:themeColor="text1"/>
          <w:sz w:val="28"/>
          <w:szCs w:val="28"/>
          <w:rtl/>
        </w:rPr>
        <w:t>سیده مهسا موسوی</w:t>
      </w:r>
      <w:r w:rsidR="005B396E" w:rsidRPr="00D345BD">
        <w:rPr>
          <w:rFonts w:ascii="IRLotus" w:hAnsi="IRLotus" w:cs="B Lotus" w:hint="cs"/>
          <w:b/>
          <w:bCs/>
          <w:color w:val="000000" w:themeColor="text1"/>
          <w:sz w:val="28"/>
          <w:szCs w:val="28"/>
          <w:vertAlign w:val="superscript"/>
          <w:rtl/>
        </w:rPr>
        <w:t>1</w:t>
      </w:r>
      <w:r w:rsidR="005B396E" w:rsidRPr="00D345BD">
        <w:rPr>
          <w:rFonts w:ascii="IRLotus" w:hAnsi="IRLotus" w:cs="B Lotus" w:hint="cs"/>
          <w:b/>
          <w:bCs/>
          <w:color w:val="000000" w:themeColor="text1"/>
          <w:sz w:val="28"/>
          <w:szCs w:val="28"/>
          <w:rtl/>
        </w:rPr>
        <w:t>،</w:t>
      </w:r>
      <w:r w:rsidRPr="00D345BD">
        <w:rPr>
          <w:rFonts w:ascii="IRLotus" w:hAnsi="IRLotus" w:cs="B Lotus"/>
          <w:b/>
          <w:bCs/>
          <w:color w:val="000000" w:themeColor="text1"/>
          <w:sz w:val="28"/>
          <w:szCs w:val="28"/>
          <w:rtl/>
        </w:rPr>
        <w:t xml:space="preserve"> سیف اله آقاجانی</w:t>
      </w:r>
      <w:r w:rsidR="005B396E" w:rsidRPr="00D345BD">
        <w:rPr>
          <w:rFonts w:ascii="IRLotus" w:hAnsi="IRLotus" w:cs="B Lotus" w:hint="cs"/>
          <w:b/>
          <w:bCs/>
          <w:color w:val="000000" w:themeColor="text1"/>
          <w:sz w:val="28"/>
          <w:szCs w:val="28"/>
          <w:vertAlign w:val="superscript"/>
          <w:rtl/>
        </w:rPr>
        <w:t>2</w:t>
      </w:r>
      <w:r w:rsidRPr="00D345BD">
        <w:rPr>
          <w:rFonts w:ascii="IRLotus" w:hAnsi="IRLotus" w:cs="B Lotus"/>
          <w:b/>
          <w:bCs/>
          <w:color w:val="000000" w:themeColor="text1"/>
          <w:sz w:val="28"/>
          <w:szCs w:val="28"/>
          <w:vertAlign w:val="superscript"/>
          <w:rtl/>
        </w:rPr>
        <w:t>*</w:t>
      </w:r>
      <w:r w:rsidR="005B396E" w:rsidRPr="00D345BD">
        <w:rPr>
          <w:rFonts w:ascii="IRLotus" w:hAnsi="IRLotus" w:cs="B Lotus" w:hint="cs"/>
          <w:b/>
          <w:bCs/>
          <w:color w:val="000000" w:themeColor="text1"/>
          <w:sz w:val="28"/>
          <w:szCs w:val="28"/>
          <w:rtl/>
        </w:rPr>
        <w:t>،</w:t>
      </w:r>
      <w:r w:rsidRPr="00D345BD">
        <w:rPr>
          <w:rFonts w:ascii="IRLotus" w:hAnsi="IRLotus" w:cs="B Lotus"/>
          <w:b/>
          <w:bCs/>
          <w:color w:val="000000" w:themeColor="text1"/>
          <w:sz w:val="28"/>
          <w:szCs w:val="28"/>
          <w:rtl/>
        </w:rPr>
        <w:t xml:space="preserve"> سیده سحر عسگری قلعه</w:t>
      </w:r>
      <w:r w:rsidR="00E967DC">
        <w:rPr>
          <w:rFonts w:ascii="IRLotus" w:hAnsi="IRLotus" w:cs="B Lotus"/>
          <w:b/>
          <w:bCs/>
          <w:color w:val="000000" w:themeColor="text1"/>
          <w:sz w:val="28"/>
          <w:szCs w:val="28"/>
          <w:rtl/>
        </w:rPr>
        <w:softHyphen/>
      </w:r>
      <w:r w:rsidRPr="00D345BD">
        <w:rPr>
          <w:rFonts w:ascii="IRLotus" w:hAnsi="IRLotus" w:cs="B Lotus"/>
          <w:b/>
          <w:bCs/>
          <w:color w:val="000000" w:themeColor="text1"/>
          <w:sz w:val="28"/>
          <w:szCs w:val="28"/>
          <w:rtl/>
        </w:rPr>
        <w:t>بین</w:t>
      </w:r>
      <w:r w:rsidR="005B396E" w:rsidRPr="00D345BD">
        <w:rPr>
          <w:rFonts w:ascii="IRLotus" w:hAnsi="IRLotus" w:cs="B Lotus" w:hint="cs"/>
          <w:b/>
          <w:bCs/>
          <w:color w:val="000000" w:themeColor="text1"/>
          <w:sz w:val="28"/>
          <w:szCs w:val="28"/>
          <w:vertAlign w:val="superscript"/>
          <w:rtl/>
        </w:rPr>
        <w:t>3</w:t>
      </w:r>
    </w:p>
    <w:p w14:paraId="329F8005" w14:textId="77777777" w:rsidR="005B396E" w:rsidRPr="00D345BD" w:rsidRDefault="005B396E" w:rsidP="00D345BD">
      <w:pPr>
        <w:pStyle w:val="NoSpacing"/>
        <w:bidi/>
        <w:rPr>
          <w:color w:val="000000" w:themeColor="text1"/>
          <w:sz w:val="28"/>
          <w:szCs w:val="28"/>
        </w:rPr>
      </w:pPr>
    </w:p>
    <w:p w14:paraId="2EAD3E70" w14:textId="5AF5CBB0" w:rsidR="00C724B5" w:rsidRPr="00D345BD" w:rsidRDefault="00C724B5" w:rsidP="00D345BD">
      <w:pPr>
        <w:pStyle w:val="a"/>
        <w:numPr>
          <w:ilvl w:val="0"/>
          <w:numId w:val="3"/>
        </w:numPr>
        <w:spacing w:line="240" w:lineRule="auto"/>
        <w:jc w:val="left"/>
        <w:rPr>
          <w:rFonts w:ascii="IRLotus" w:hAnsi="IRLotus" w:cs="B Lotus"/>
          <w:color w:val="000000" w:themeColor="text1"/>
          <w:sz w:val="24"/>
          <w:szCs w:val="24"/>
        </w:rPr>
      </w:pPr>
      <w:r w:rsidRPr="00D345BD">
        <w:rPr>
          <w:rFonts w:ascii="IRLotus" w:hAnsi="IRLotus" w:cs="B Lotus"/>
          <w:color w:val="000000" w:themeColor="text1"/>
          <w:sz w:val="24"/>
          <w:szCs w:val="24"/>
          <w:rtl/>
        </w:rPr>
        <w:t>دانشجوی دکتری تخصصی روانشناسی، گروه روانشناس</w:t>
      </w:r>
      <w:r w:rsidR="005B396E" w:rsidRPr="00D345BD">
        <w:rPr>
          <w:rFonts w:ascii="IRLotus" w:hAnsi="IRLotus" w:cs="B Lotus"/>
          <w:color w:val="000000" w:themeColor="text1"/>
          <w:sz w:val="24"/>
          <w:szCs w:val="24"/>
          <w:rtl/>
        </w:rPr>
        <w:t>ی، دانشگاه محقق اردبیلی، اردبی</w:t>
      </w:r>
      <w:r w:rsidR="005B396E" w:rsidRPr="00D345BD">
        <w:rPr>
          <w:rFonts w:ascii="IRLotus" w:hAnsi="IRLotus" w:cs="B Lotus" w:hint="cs"/>
          <w:color w:val="000000" w:themeColor="text1"/>
          <w:sz w:val="24"/>
          <w:szCs w:val="24"/>
          <w:rtl/>
        </w:rPr>
        <w:t>ل، ایران.</w:t>
      </w:r>
    </w:p>
    <w:p w14:paraId="32B5BCB4" w14:textId="571702F3" w:rsidR="005B396E" w:rsidRPr="00D345BD" w:rsidRDefault="005B396E" w:rsidP="00D345BD">
      <w:pPr>
        <w:pStyle w:val="ListParagraph"/>
        <w:spacing w:line="240" w:lineRule="auto"/>
        <w:ind w:left="0"/>
        <w:jc w:val="center"/>
        <w:rPr>
          <w:rFonts w:asciiTheme="majorBidi" w:hAnsiTheme="majorBidi" w:cstheme="majorBidi"/>
          <w:color w:val="000000" w:themeColor="text1"/>
          <w:lang w:bidi="fa-IR"/>
        </w:rPr>
      </w:pPr>
      <w:r w:rsidRPr="00D345BD">
        <w:rPr>
          <w:rFonts w:asciiTheme="majorBidi" w:hAnsiTheme="majorBidi" w:cstheme="majorBidi"/>
          <w:color w:val="000000" w:themeColor="text1"/>
          <w:lang w:bidi="fa-IR"/>
        </w:rPr>
        <w:t>m.mousavi@uma.ac.ir</w:t>
      </w:r>
    </w:p>
    <w:p w14:paraId="3566CC2C" w14:textId="5A91F1AF" w:rsidR="005B396E" w:rsidRPr="00D345BD" w:rsidRDefault="00C724B5" w:rsidP="00D345BD">
      <w:pPr>
        <w:pStyle w:val="a"/>
        <w:numPr>
          <w:ilvl w:val="0"/>
          <w:numId w:val="3"/>
        </w:numPr>
        <w:spacing w:line="240" w:lineRule="auto"/>
        <w:jc w:val="left"/>
        <w:rPr>
          <w:rFonts w:ascii="IRLotus" w:hAnsi="IRLotus" w:cs="B Lotus"/>
          <w:color w:val="000000" w:themeColor="text1"/>
          <w:sz w:val="24"/>
          <w:szCs w:val="24"/>
        </w:rPr>
      </w:pPr>
      <w:r w:rsidRPr="00D345BD">
        <w:rPr>
          <w:rFonts w:ascii="IRLotus" w:hAnsi="IRLotus" w:cs="B Lotus"/>
          <w:color w:val="000000" w:themeColor="text1"/>
          <w:sz w:val="24"/>
          <w:szCs w:val="24"/>
          <w:rtl/>
        </w:rPr>
        <w:t>استاد</w:t>
      </w:r>
      <w:r w:rsidR="00E967DC">
        <w:rPr>
          <w:rFonts w:ascii="IRLotus" w:hAnsi="IRLotus" w:cs="B Lotus"/>
          <w:color w:val="000000" w:themeColor="text1"/>
          <w:sz w:val="24"/>
          <w:szCs w:val="24"/>
          <w:rtl/>
        </w:rPr>
        <w:t xml:space="preserve"> </w:t>
      </w:r>
      <w:r w:rsidRPr="00D345BD">
        <w:rPr>
          <w:rFonts w:ascii="IRLotus" w:hAnsi="IRLotus" w:cs="B Lotus"/>
          <w:color w:val="000000" w:themeColor="text1"/>
          <w:sz w:val="24"/>
          <w:szCs w:val="24"/>
          <w:rtl/>
        </w:rPr>
        <w:t>گروه روانشناسی، دانشگاه محقق اردبیلی، اردبیل، ایران</w:t>
      </w:r>
      <w:r w:rsidRPr="00D345BD">
        <w:rPr>
          <w:rFonts w:ascii="IRLotus" w:hAnsi="IRLotus" w:cs="B Lotus" w:hint="cs"/>
          <w:color w:val="000000" w:themeColor="text1"/>
          <w:sz w:val="24"/>
          <w:szCs w:val="24"/>
          <w:rtl/>
        </w:rPr>
        <w:t>.</w:t>
      </w:r>
      <w:r w:rsidR="005B396E" w:rsidRPr="00D345BD">
        <w:rPr>
          <w:rFonts w:ascii="IRLotus" w:hAnsi="IRLotus" w:cs="B Lotus" w:hint="cs"/>
          <w:color w:val="000000" w:themeColor="text1"/>
          <w:sz w:val="24"/>
          <w:szCs w:val="24"/>
          <w:rtl/>
        </w:rPr>
        <w:t xml:space="preserve"> (نویسنده مسئول)</w:t>
      </w:r>
    </w:p>
    <w:p w14:paraId="47410EE7" w14:textId="17C994D1" w:rsidR="00C724B5" w:rsidRPr="00D345BD" w:rsidRDefault="00F57779" w:rsidP="00D345BD">
      <w:pPr>
        <w:pStyle w:val="ListParagraph"/>
        <w:spacing w:line="240" w:lineRule="auto"/>
        <w:ind w:left="0"/>
        <w:jc w:val="center"/>
        <w:rPr>
          <w:rFonts w:asciiTheme="majorBidi" w:hAnsiTheme="majorBidi" w:cstheme="majorBidi"/>
          <w:color w:val="000000" w:themeColor="text1"/>
          <w:sz w:val="24"/>
          <w:szCs w:val="24"/>
          <w:rtl/>
          <w:lang w:bidi="fa-IR"/>
        </w:rPr>
      </w:pPr>
      <w:hyperlink r:id="rId9" w:history="1">
        <w:r w:rsidR="005B396E" w:rsidRPr="00D345BD">
          <w:rPr>
            <w:rFonts w:asciiTheme="majorBidi" w:hAnsiTheme="majorBidi" w:cstheme="majorBidi"/>
            <w:color w:val="000000" w:themeColor="text1"/>
            <w:lang w:bidi="fa-IR"/>
          </w:rPr>
          <w:t>sf_Aghajani@yahoo.com</w:t>
        </w:r>
      </w:hyperlink>
    </w:p>
    <w:p w14:paraId="28B0D899" w14:textId="7E30B399" w:rsidR="005B396E" w:rsidRPr="00D345BD" w:rsidRDefault="00C724B5" w:rsidP="00D345BD">
      <w:pPr>
        <w:pStyle w:val="a"/>
        <w:numPr>
          <w:ilvl w:val="0"/>
          <w:numId w:val="3"/>
        </w:numPr>
        <w:spacing w:line="240" w:lineRule="auto"/>
        <w:jc w:val="left"/>
        <w:rPr>
          <w:rFonts w:ascii="IRLotus" w:hAnsi="IRLotus" w:cs="B Lotus"/>
          <w:color w:val="000000" w:themeColor="text1"/>
          <w:sz w:val="24"/>
          <w:szCs w:val="24"/>
        </w:rPr>
      </w:pPr>
      <w:r w:rsidRPr="00D345BD">
        <w:rPr>
          <w:rFonts w:ascii="IRLotus" w:hAnsi="IRLotus" w:cs="B Lotus"/>
          <w:color w:val="000000" w:themeColor="text1"/>
          <w:sz w:val="24"/>
          <w:szCs w:val="24"/>
          <w:rtl/>
        </w:rPr>
        <w:t xml:space="preserve">دانشجوی دکتری تخصصی روانشناسی، گروه روانشناسی، دانشگاه محقق اردبیلی، اردبیل، </w:t>
      </w:r>
      <w:r w:rsidR="005B396E" w:rsidRPr="00D345BD">
        <w:rPr>
          <w:rFonts w:ascii="IRLotus" w:hAnsi="IRLotus" w:cs="B Lotus" w:hint="cs"/>
          <w:color w:val="000000" w:themeColor="text1"/>
          <w:sz w:val="24"/>
          <w:szCs w:val="24"/>
          <w:rtl/>
        </w:rPr>
        <w:t>ایران.</w:t>
      </w:r>
    </w:p>
    <w:p w14:paraId="25E580F2" w14:textId="2BF1BA0A" w:rsidR="00C724B5" w:rsidRPr="00D345BD" w:rsidRDefault="00F57779" w:rsidP="00D345BD">
      <w:pPr>
        <w:pStyle w:val="ListParagraph"/>
        <w:spacing w:line="240" w:lineRule="auto"/>
        <w:ind w:left="0"/>
        <w:jc w:val="center"/>
        <w:rPr>
          <w:rFonts w:asciiTheme="majorBidi" w:hAnsiTheme="majorBidi" w:cstheme="majorBidi"/>
          <w:color w:val="000000" w:themeColor="text1"/>
          <w:lang w:bidi="fa-IR"/>
        </w:rPr>
      </w:pPr>
      <w:hyperlink r:id="rId10" w:history="1">
        <w:r w:rsidR="00C724B5" w:rsidRPr="00D345BD">
          <w:rPr>
            <w:rFonts w:asciiTheme="majorBidi" w:hAnsiTheme="majorBidi" w:cstheme="majorBidi"/>
            <w:color w:val="000000" w:themeColor="text1"/>
            <w:lang w:bidi="fa-IR"/>
          </w:rPr>
          <w:t>s.asgari@uma.ac.ir</w:t>
        </w:r>
      </w:hyperlink>
    </w:p>
    <w:p w14:paraId="70909343" w14:textId="77777777" w:rsidR="00C724B5" w:rsidRPr="00D345BD" w:rsidRDefault="00C724B5" w:rsidP="00D345BD">
      <w:pPr>
        <w:pStyle w:val="NoSpacing"/>
        <w:bidi/>
        <w:rPr>
          <w:color w:val="000000" w:themeColor="text1"/>
          <w:sz w:val="28"/>
          <w:szCs w:val="28"/>
          <w:rtl/>
        </w:rPr>
      </w:pPr>
    </w:p>
    <w:p w14:paraId="2B5EE08E" w14:textId="02B8D1B5" w:rsidR="005B396E" w:rsidRPr="00D345BD" w:rsidRDefault="005B396E" w:rsidP="00D345BD">
      <w:pPr>
        <w:bidi/>
        <w:spacing w:after="120" w:line="240" w:lineRule="auto"/>
        <w:jc w:val="center"/>
        <w:rPr>
          <w:rFonts w:ascii="IRLotus" w:eastAsia="Calibri" w:hAnsi="IRLotus" w:cs="B Lotus"/>
          <w:color w:val="000000" w:themeColor="text1"/>
          <w:sz w:val="24"/>
          <w:szCs w:val="24"/>
          <w:rtl/>
          <w:lang w:bidi="fa-IR"/>
        </w:rPr>
      </w:pPr>
      <w:r w:rsidRPr="00D345BD">
        <w:rPr>
          <w:rFonts w:ascii="IRLotus" w:eastAsia="Calibri" w:hAnsi="IRLotus" w:cs="B Lotus" w:hint="cs"/>
          <w:color w:val="000000" w:themeColor="text1"/>
          <w:sz w:val="24"/>
          <w:szCs w:val="24"/>
          <w:rtl/>
          <w:lang w:bidi="fa-IR"/>
        </w:rPr>
        <w:t>تاریخ دریافت: [</w:t>
      </w:r>
      <w:r w:rsidR="00D345BD">
        <w:rPr>
          <w:rFonts w:ascii="IRLotus" w:eastAsia="Calibri" w:hAnsi="IRLotus" w:cs="B Lotus" w:hint="cs"/>
          <w:color w:val="000000" w:themeColor="text1"/>
          <w:sz w:val="24"/>
          <w:szCs w:val="24"/>
          <w:rtl/>
          <w:lang w:bidi="fa-IR"/>
        </w:rPr>
        <w:t>17/7/1401</w:t>
      </w:r>
      <w:r w:rsidRPr="00D345BD">
        <w:rPr>
          <w:rFonts w:ascii="IRLotus" w:eastAsia="Calibri" w:hAnsi="IRLotus" w:cs="B Lotus" w:hint="cs"/>
          <w:color w:val="000000" w:themeColor="text1"/>
          <w:sz w:val="24"/>
          <w:szCs w:val="24"/>
          <w:rtl/>
          <w:lang w:bidi="fa-IR"/>
        </w:rPr>
        <w:t>]                                       تاریخ پذیرش: [</w:t>
      </w:r>
      <w:r w:rsidR="00D345BD">
        <w:rPr>
          <w:rFonts w:ascii="IRLotus" w:eastAsia="Calibri" w:hAnsi="IRLotus" w:cs="B Lotus" w:hint="cs"/>
          <w:color w:val="000000" w:themeColor="text1"/>
          <w:sz w:val="24"/>
          <w:szCs w:val="24"/>
          <w:rtl/>
          <w:lang w:bidi="fa-IR"/>
        </w:rPr>
        <w:t>21/9/1401</w:t>
      </w:r>
      <w:r w:rsidRPr="00D345BD">
        <w:rPr>
          <w:rFonts w:ascii="IRLotus" w:eastAsia="Calibri" w:hAnsi="IRLotus" w:cs="B Lotus" w:hint="cs"/>
          <w:color w:val="000000" w:themeColor="text1"/>
          <w:sz w:val="24"/>
          <w:szCs w:val="24"/>
          <w:rtl/>
          <w:lang w:bidi="fa-IR"/>
        </w:rPr>
        <w:t>]</w:t>
      </w:r>
    </w:p>
    <w:p w14:paraId="71D97E20" w14:textId="77777777" w:rsidR="005B396E" w:rsidRPr="00D345BD" w:rsidRDefault="005B396E" w:rsidP="00D345BD">
      <w:pPr>
        <w:pStyle w:val="NoSpacing"/>
        <w:bidi/>
        <w:rPr>
          <w:color w:val="000000" w:themeColor="text1"/>
          <w:sz w:val="20"/>
          <w:szCs w:val="20"/>
        </w:rPr>
      </w:pPr>
    </w:p>
    <w:p w14:paraId="1DE19F0E" w14:textId="77777777" w:rsidR="00032FDC" w:rsidRPr="00D345BD" w:rsidRDefault="00032FDC" w:rsidP="00D345BD">
      <w:pPr>
        <w:pStyle w:val="NoSpacing"/>
        <w:bidi/>
        <w:ind w:left="567" w:right="567"/>
        <w:rPr>
          <w:rFonts w:cs="B Zar"/>
          <w:b/>
          <w:bCs/>
          <w:color w:val="000000" w:themeColor="text1"/>
          <w:sz w:val="24"/>
          <w:szCs w:val="24"/>
          <w:rtl/>
        </w:rPr>
      </w:pPr>
      <w:r w:rsidRPr="00D345BD">
        <w:rPr>
          <w:rFonts w:cs="B Zar" w:hint="cs"/>
          <w:b/>
          <w:bCs/>
          <w:color w:val="000000" w:themeColor="text1"/>
          <w:sz w:val="24"/>
          <w:szCs w:val="24"/>
          <w:rtl/>
        </w:rPr>
        <w:t>چکیده</w:t>
      </w:r>
    </w:p>
    <w:p w14:paraId="783EA8D8" w14:textId="01258BC0" w:rsidR="005E6F89" w:rsidRDefault="005E6F89" w:rsidP="00C26E1F">
      <w:pPr>
        <w:bidi/>
        <w:spacing w:after="120" w:line="240" w:lineRule="auto"/>
        <w:ind w:left="567" w:right="567"/>
        <w:jc w:val="both"/>
        <w:rPr>
          <w:rFonts w:ascii="Times New Roman" w:eastAsia="Calibri" w:hAnsi="Times New Roman" w:cs="B Lotus"/>
          <w:color w:val="000000" w:themeColor="text1"/>
          <w:sz w:val="16"/>
          <w:szCs w:val="20"/>
          <w:rtl/>
          <w:lang w:bidi="fa-IR"/>
        </w:rPr>
      </w:pPr>
      <w:r w:rsidRPr="00D345BD">
        <w:rPr>
          <w:rFonts w:ascii="Times New Roman" w:eastAsia="Calibri" w:hAnsi="Times New Roman" w:cs="B Lotus"/>
          <w:color w:val="000000" w:themeColor="text1"/>
          <w:sz w:val="16"/>
          <w:szCs w:val="20"/>
          <w:rtl/>
          <w:lang w:bidi="fa-IR"/>
        </w:rPr>
        <w:t>افراد دچار ملال جنسیتی آشکارا از ناراحتی مداوم به دلیل عدم تناسب نقش جنسیتی و احساسات فعلی، علاقه وافر و مداوم به همانندسازی با جنس مخالف بدون بهره بردن از مزایای فرهنگی و اجتماعی خاص آن جنس رنج می</w:t>
      </w:r>
      <w:r w:rsidRPr="00D345BD">
        <w:rPr>
          <w:rFonts w:ascii="Times New Roman" w:eastAsia="Calibri" w:hAnsi="Times New Roman" w:cs="B Lotus"/>
          <w:color w:val="000000" w:themeColor="text1"/>
          <w:sz w:val="16"/>
          <w:szCs w:val="20"/>
          <w:rtl/>
          <w:lang w:bidi="fa-IR"/>
        </w:rPr>
        <w:softHyphen/>
        <w:t>برند</w:t>
      </w:r>
      <w:r w:rsidRPr="00D345BD">
        <w:rPr>
          <w:rFonts w:ascii="Times New Roman" w:eastAsia="Calibri" w:hAnsi="Times New Roman" w:cs="B Lotus"/>
          <w:color w:val="000000" w:themeColor="text1"/>
          <w:sz w:val="16"/>
          <w:szCs w:val="20"/>
        </w:rPr>
        <w:t>.</w:t>
      </w:r>
      <w:r w:rsidRPr="00D345BD">
        <w:rPr>
          <w:rFonts w:ascii="Times New Roman" w:eastAsia="Calibri" w:hAnsi="Times New Roman" w:cs="B Lotus"/>
          <w:color w:val="000000" w:themeColor="text1"/>
          <w:sz w:val="16"/>
          <w:szCs w:val="20"/>
          <w:rtl/>
          <w:lang w:bidi="fa-IR"/>
        </w:rPr>
        <w:t xml:space="preserve"> لذا پژوهش حاضر با هدف مقایسه تصویر بدن، نشخوار فکری و اضطراب اجتماعی در افراد مبتلابه ملال جنسیتی و افراد بهنجار انجام شد.</w:t>
      </w:r>
      <w:r w:rsidR="00AF7D81" w:rsidRPr="00D345BD">
        <w:rPr>
          <w:rFonts w:ascii="Times New Roman" w:eastAsia="Calibri" w:hAnsi="Times New Roman" w:cs="B Lotus" w:hint="cs"/>
          <w:color w:val="000000" w:themeColor="text1"/>
          <w:sz w:val="16"/>
          <w:szCs w:val="20"/>
          <w:rtl/>
          <w:lang w:bidi="fa-IR"/>
        </w:rPr>
        <w:t xml:space="preserve"> </w:t>
      </w:r>
      <w:r w:rsidRPr="00D345BD">
        <w:rPr>
          <w:rFonts w:ascii="Times New Roman" w:eastAsia="Calibri" w:hAnsi="Times New Roman" w:cs="B Lotus"/>
          <w:color w:val="000000" w:themeColor="text1"/>
          <w:sz w:val="16"/>
          <w:szCs w:val="20"/>
          <w:rtl/>
        </w:rPr>
        <w:t xml:space="preserve">پژوهش حاضر از نوع </w:t>
      </w:r>
      <w:r w:rsidR="00B05C00" w:rsidRPr="00D345BD">
        <w:rPr>
          <w:rFonts w:ascii="Times New Roman" w:eastAsia="Calibri" w:hAnsi="Times New Roman" w:cs="B Lotus" w:hint="cs"/>
          <w:color w:val="000000" w:themeColor="text1"/>
          <w:sz w:val="16"/>
          <w:szCs w:val="20"/>
          <w:rtl/>
        </w:rPr>
        <w:t xml:space="preserve">توصیفی و </w:t>
      </w:r>
      <w:r w:rsidRPr="00D345BD">
        <w:rPr>
          <w:rFonts w:ascii="Times New Roman" w:eastAsia="Calibri" w:hAnsi="Times New Roman" w:cs="B Lotus"/>
          <w:color w:val="000000" w:themeColor="text1"/>
          <w:sz w:val="16"/>
          <w:szCs w:val="20"/>
          <w:rtl/>
        </w:rPr>
        <w:t xml:space="preserve">علی-مقایسه ای بود. جامعه آماری </w:t>
      </w:r>
      <w:r w:rsidR="0066612D" w:rsidRPr="00D345BD">
        <w:rPr>
          <w:rFonts w:ascii="Times New Roman" w:eastAsia="Calibri" w:hAnsi="Times New Roman" w:cs="B Lotus" w:hint="cs"/>
          <w:color w:val="000000" w:themeColor="text1"/>
          <w:sz w:val="16"/>
          <w:szCs w:val="20"/>
          <w:rtl/>
        </w:rPr>
        <w:t xml:space="preserve">شامل </w:t>
      </w:r>
      <w:r w:rsidR="00B05C00" w:rsidRPr="00D345BD">
        <w:rPr>
          <w:rFonts w:ascii="Times New Roman" w:eastAsia="Calibri" w:hAnsi="Times New Roman" w:cs="B Lotus" w:hint="cs"/>
          <w:color w:val="000000" w:themeColor="text1"/>
          <w:sz w:val="16"/>
          <w:szCs w:val="20"/>
          <w:rtl/>
        </w:rPr>
        <w:t>تمامی</w:t>
      </w:r>
      <w:r w:rsidRPr="00D345BD">
        <w:rPr>
          <w:rFonts w:ascii="Times New Roman" w:eastAsia="Calibri" w:hAnsi="Times New Roman" w:cs="B Lotus"/>
          <w:color w:val="000000" w:themeColor="text1"/>
          <w:sz w:val="16"/>
          <w:szCs w:val="20"/>
          <w:rtl/>
        </w:rPr>
        <w:t xml:space="preserve"> افراد دارای اختلال ملال جنسیتی و عضو ترنس-سکشوال</w:t>
      </w:r>
      <w:r w:rsidRPr="00D345BD">
        <w:rPr>
          <w:rFonts w:ascii="Times New Roman" w:eastAsia="Calibri" w:hAnsi="Times New Roman" w:cs="B Lotus"/>
          <w:color w:val="000000" w:themeColor="text1"/>
          <w:sz w:val="16"/>
          <w:szCs w:val="20"/>
          <w:rtl/>
        </w:rPr>
        <w:softHyphen/>
        <w:t xml:space="preserve"> انجمن حمایت از بیماران ملال جنسیتی استان تهران بود. </w:t>
      </w:r>
      <w:r w:rsidR="00B05C00" w:rsidRPr="00D345BD">
        <w:rPr>
          <w:rFonts w:ascii="Times New Roman" w:eastAsia="Calibri" w:hAnsi="Times New Roman" w:cs="B Lotus" w:hint="cs"/>
          <w:color w:val="000000" w:themeColor="text1"/>
          <w:sz w:val="16"/>
          <w:szCs w:val="20"/>
          <w:rtl/>
        </w:rPr>
        <w:t>تمامی</w:t>
      </w:r>
      <w:r w:rsidRPr="00D345BD">
        <w:rPr>
          <w:rFonts w:ascii="Times New Roman" w:eastAsia="Calibri" w:hAnsi="Times New Roman" w:cs="B Lotus"/>
          <w:color w:val="000000" w:themeColor="text1"/>
          <w:sz w:val="16"/>
          <w:szCs w:val="20"/>
          <w:rtl/>
        </w:rPr>
        <w:t xml:space="preserve"> افراد بهنجار ساکن استان تهران نیز جامعه افراد عادی این پژوهش بودند. تعداد 50 نفر از افراد </w:t>
      </w:r>
      <w:r w:rsidR="00174D8F" w:rsidRPr="00D345BD">
        <w:rPr>
          <w:rFonts w:ascii="Times New Roman" w:eastAsia="Calibri" w:hAnsi="Times New Roman" w:cs="B Lotus" w:hint="cs"/>
          <w:color w:val="000000" w:themeColor="text1"/>
          <w:sz w:val="16"/>
          <w:szCs w:val="20"/>
          <w:rtl/>
        </w:rPr>
        <w:t>مبتلا</w:t>
      </w:r>
      <w:r w:rsidRPr="00D345BD">
        <w:rPr>
          <w:rFonts w:ascii="Times New Roman" w:eastAsia="Calibri" w:hAnsi="Times New Roman" w:cs="B Lotus"/>
          <w:color w:val="000000" w:themeColor="text1"/>
          <w:sz w:val="16"/>
          <w:szCs w:val="20"/>
          <w:rtl/>
        </w:rPr>
        <w:t xml:space="preserve"> و 50 نفر از افراد عادی به</w:t>
      </w:r>
      <w:r w:rsidRPr="00D345BD">
        <w:rPr>
          <w:rFonts w:ascii="Times New Roman" w:eastAsia="Calibri" w:hAnsi="Times New Roman" w:cs="B Lotus"/>
          <w:color w:val="000000" w:themeColor="text1"/>
          <w:sz w:val="16"/>
          <w:szCs w:val="20"/>
          <w:rtl/>
        </w:rPr>
        <w:softHyphen/>
        <w:t>شیوة</w:t>
      </w:r>
      <w:r w:rsidRPr="00D345BD">
        <w:rPr>
          <w:rFonts w:ascii="Times New Roman" w:eastAsia="Calibri" w:hAnsi="Times New Roman" w:cs="B Lotus"/>
          <w:color w:val="000000" w:themeColor="text1"/>
          <w:sz w:val="16"/>
          <w:szCs w:val="20"/>
        </w:rPr>
        <w:t xml:space="preserve"> </w:t>
      </w:r>
      <w:r w:rsidRPr="00D345BD">
        <w:rPr>
          <w:rFonts w:ascii="Times New Roman" w:eastAsia="Calibri" w:hAnsi="Times New Roman" w:cs="B Lotus"/>
          <w:color w:val="000000" w:themeColor="text1"/>
          <w:sz w:val="16"/>
          <w:szCs w:val="20"/>
          <w:rtl/>
        </w:rPr>
        <w:t>در</w:t>
      </w:r>
      <w:r w:rsidRPr="00D345BD">
        <w:rPr>
          <w:rFonts w:ascii="Times New Roman" w:eastAsia="Calibri" w:hAnsi="Times New Roman" w:cs="B Lotus"/>
          <w:color w:val="000000" w:themeColor="text1"/>
          <w:sz w:val="16"/>
          <w:szCs w:val="20"/>
        </w:rPr>
        <w:t xml:space="preserve"> </w:t>
      </w:r>
      <w:r w:rsidRPr="00D345BD">
        <w:rPr>
          <w:rFonts w:ascii="Times New Roman" w:eastAsia="Calibri" w:hAnsi="Times New Roman" w:cs="B Lotus"/>
          <w:color w:val="000000" w:themeColor="text1"/>
          <w:sz w:val="16"/>
          <w:szCs w:val="20"/>
          <w:rtl/>
        </w:rPr>
        <w:t>دسترس</w:t>
      </w:r>
      <w:r w:rsidRPr="00D345BD">
        <w:rPr>
          <w:rFonts w:ascii="Times New Roman" w:eastAsia="Calibri" w:hAnsi="Times New Roman" w:cs="B Lotus"/>
          <w:color w:val="000000" w:themeColor="text1"/>
          <w:sz w:val="16"/>
          <w:szCs w:val="20"/>
        </w:rPr>
        <w:t xml:space="preserve"> </w:t>
      </w:r>
      <w:r w:rsidRPr="00D345BD">
        <w:rPr>
          <w:rFonts w:ascii="Times New Roman" w:eastAsia="Calibri" w:hAnsi="Times New Roman" w:cs="B Lotus"/>
          <w:color w:val="000000" w:themeColor="text1"/>
          <w:sz w:val="16"/>
          <w:szCs w:val="20"/>
          <w:rtl/>
        </w:rPr>
        <w:t>انتخاب</w:t>
      </w:r>
      <w:r w:rsidRPr="00D345BD">
        <w:rPr>
          <w:rFonts w:ascii="Times New Roman" w:eastAsia="Calibri" w:hAnsi="Times New Roman" w:cs="B Lotus"/>
          <w:color w:val="000000" w:themeColor="text1"/>
          <w:sz w:val="16"/>
          <w:szCs w:val="20"/>
        </w:rPr>
        <w:t xml:space="preserve"> </w:t>
      </w:r>
      <w:r w:rsidRPr="00D345BD">
        <w:rPr>
          <w:rFonts w:ascii="Times New Roman" w:eastAsia="Calibri" w:hAnsi="Times New Roman" w:cs="B Lotus"/>
          <w:color w:val="000000" w:themeColor="text1"/>
          <w:sz w:val="16"/>
          <w:szCs w:val="20"/>
          <w:rtl/>
        </w:rPr>
        <w:t>شدند</w:t>
      </w:r>
      <w:r w:rsidR="00B05C00" w:rsidRPr="00D345BD">
        <w:rPr>
          <w:rFonts w:ascii="Times New Roman" w:eastAsia="Calibri" w:hAnsi="Times New Roman" w:cs="B Lotus" w:hint="cs"/>
          <w:color w:val="000000" w:themeColor="text1"/>
          <w:sz w:val="16"/>
          <w:szCs w:val="20"/>
          <w:rtl/>
        </w:rPr>
        <w:t xml:space="preserve">. </w:t>
      </w:r>
      <w:r w:rsidRPr="00D345BD">
        <w:rPr>
          <w:rFonts w:ascii="Times New Roman" w:eastAsia="Calibri" w:hAnsi="Times New Roman" w:cs="B Lotus"/>
          <w:color w:val="000000" w:themeColor="text1"/>
          <w:sz w:val="16"/>
          <w:szCs w:val="20"/>
          <w:rtl/>
          <w:lang w:bidi="fa-IR"/>
        </w:rPr>
        <w:t xml:space="preserve">برای جمع‌آوری داده‌ها از پرسشنامه‌های نگرانی از تصویر بدنی </w:t>
      </w:r>
      <w:r w:rsidRPr="00D345BD">
        <w:rPr>
          <w:rFonts w:ascii="Times New Roman" w:eastAsia="Calibri" w:hAnsi="Times New Roman" w:cs="B Lotus"/>
          <w:color w:val="000000" w:themeColor="text1"/>
          <w:sz w:val="16"/>
          <w:szCs w:val="20"/>
          <w:rtl/>
        </w:rPr>
        <w:t>لیتلتون و همکاران (2005)</w:t>
      </w:r>
      <w:r w:rsidRPr="00D345BD">
        <w:rPr>
          <w:rFonts w:ascii="Times New Roman" w:eastAsia="Calibri" w:hAnsi="Times New Roman" w:cs="B Lotus"/>
          <w:color w:val="000000" w:themeColor="text1"/>
          <w:sz w:val="16"/>
          <w:szCs w:val="20"/>
          <w:rtl/>
          <w:lang w:bidi="fa-IR"/>
        </w:rPr>
        <w:t>، نشخوار فکری نولن هوکسما و مارو (1991) و اضطراب اجتماعی کانور (2000) استفاده شد. داده‌های جمع‌آوری‌شده با استفاده از روش تحلیل واریانس چند متغیره و نرم</w:t>
      </w:r>
      <w:r w:rsidR="00C26E1F">
        <w:rPr>
          <w:rFonts w:ascii="Times New Roman" w:eastAsia="Calibri" w:hAnsi="Times New Roman" w:cs="B Lotus"/>
          <w:color w:val="000000" w:themeColor="text1"/>
          <w:sz w:val="16"/>
          <w:szCs w:val="20"/>
          <w:rtl/>
          <w:lang w:bidi="fa-IR"/>
        </w:rPr>
        <w:softHyphen/>
      </w:r>
      <w:r w:rsidRPr="00D345BD">
        <w:rPr>
          <w:rFonts w:ascii="Times New Roman" w:eastAsia="Calibri" w:hAnsi="Times New Roman" w:cs="B Lotus"/>
          <w:color w:val="000000" w:themeColor="text1"/>
          <w:sz w:val="16"/>
          <w:szCs w:val="20"/>
          <w:rtl/>
          <w:lang w:bidi="fa-IR"/>
        </w:rPr>
        <w:t xml:space="preserve">افزار </w:t>
      </w:r>
      <w:r w:rsidRPr="00D345BD">
        <w:rPr>
          <w:rFonts w:ascii="Times New Roman" w:eastAsia="Calibri" w:hAnsi="Times New Roman" w:cs="B Lotus"/>
          <w:color w:val="000000" w:themeColor="text1"/>
          <w:sz w:val="16"/>
          <w:szCs w:val="20"/>
        </w:rPr>
        <w:t>SPSS24</w:t>
      </w:r>
      <w:r w:rsidRPr="00D345BD">
        <w:rPr>
          <w:rFonts w:ascii="Times New Roman" w:eastAsia="Calibri" w:hAnsi="Times New Roman" w:cs="B Lotus"/>
          <w:color w:val="000000" w:themeColor="text1"/>
          <w:sz w:val="16"/>
          <w:szCs w:val="20"/>
          <w:rtl/>
          <w:lang w:bidi="fa-IR"/>
        </w:rPr>
        <w:t xml:space="preserve"> مورد تحلیل قرار گرفتند.</w:t>
      </w:r>
      <w:r w:rsidR="0059188D" w:rsidRPr="00D345BD">
        <w:rPr>
          <w:rFonts w:ascii="Times New Roman" w:eastAsia="Calibri" w:hAnsi="Times New Roman" w:cs="B Lotus"/>
          <w:color w:val="000000" w:themeColor="text1"/>
          <w:sz w:val="16"/>
          <w:szCs w:val="20"/>
          <w:rtl/>
          <w:lang w:bidi="fa-IR"/>
        </w:rPr>
        <w:t xml:space="preserve"> </w:t>
      </w:r>
      <w:r w:rsidRPr="00D345BD">
        <w:rPr>
          <w:rFonts w:ascii="Times New Roman" w:eastAsia="Calibri" w:hAnsi="Times New Roman" w:cs="B Lotus"/>
          <w:color w:val="000000" w:themeColor="text1"/>
          <w:sz w:val="16"/>
          <w:szCs w:val="20"/>
          <w:rtl/>
          <w:lang w:bidi="fa-IR"/>
        </w:rPr>
        <w:t xml:space="preserve">نتایج نشان داد تفاوت آماری </w:t>
      </w:r>
      <w:r w:rsidR="00C26E1F">
        <w:rPr>
          <w:rFonts w:ascii="Times New Roman" w:eastAsia="Calibri" w:hAnsi="Times New Roman" w:cs="B Lotus"/>
          <w:color w:val="000000" w:themeColor="text1"/>
          <w:sz w:val="16"/>
          <w:szCs w:val="20"/>
          <w:rtl/>
          <w:lang w:bidi="fa-IR"/>
        </w:rPr>
        <w:t>معن</w:t>
      </w:r>
      <w:r w:rsidR="00C26E1F">
        <w:rPr>
          <w:rFonts w:ascii="Times New Roman" w:eastAsia="Calibri" w:hAnsi="Times New Roman" w:cs="B Lotus" w:hint="cs"/>
          <w:color w:val="000000" w:themeColor="text1"/>
          <w:sz w:val="16"/>
          <w:szCs w:val="20"/>
          <w:rtl/>
          <w:lang w:bidi="fa-IR"/>
        </w:rPr>
        <w:t>ی‌</w:t>
      </w:r>
      <w:r w:rsidR="00C26E1F">
        <w:rPr>
          <w:rFonts w:ascii="Times New Roman" w:eastAsia="Calibri" w:hAnsi="Times New Roman" w:cs="B Lotus" w:hint="eastAsia"/>
          <w:color w:val="000000" w:themeColor="text1"/>
          <w:sz w:val="16"/>
          <w:szCs w:val="20"/>
          <w:rtl/>
          <w:lang w:bidi="fa-IR"/>
        </w:rPr>
        <w:t>دار</w:t>
      </w:r>
      <w:r w:rsidR="00C26E1F">
        <w:rPr>
          <w:rFonts w:ascii="Times New Roman" w:eastAsia="Calibri" w:hAnsi="Times New Roman" w:cs="B Lotus" w:hint="cs"/>
          <w:color w:val="000000" w:themeColor="text1"/>
          <w:sz w:val="16"/>
          <w:szCs w:val="20"/>
          <w:rtl/>
          <w:lang w:bidi="fa-IR"/>
        </w:rPr>
        <w:t>ی</w:t>
      </w:r>
      <w:r w:rsidRPr="00D345BD">
        <w:rPr>
          <w:rFonts w:ascii="Times New Roman" w:eastAsia="Calibri" w:hAnsi="Times New Roman" w:cs="B Lotus"/>
          <w:color w:val="000000" w:themeColor="text1"/>
          <w:sz w:val="16"/>
          <w:szCs w:val="20"/>
          <w:rtl/>
          <w:lang w:bidi="fa-IR"/>
        </w:rPr>
        <w:t xml:space="preserve"> بین دو گروه در نگرانی از تصویر بدنی (46/90=</w:t>
      </w:r>
      <w:r w:rsidRPr="00D345BD">
        <w:rPr>
          <w:rFonts w:ascii="Times New Roman" w:eastAsia="Calibri" w:hAnsi="Times New Roman" w:cs="B Lotus"/>
          <w:color w:val="000000" w:themeColor="text1"/>
          <w:sz w:val="16"/>
          <w:szCs w:val="20"/>
          <w:lang w:bidi="fa-IR"/>
        </w:rPr>
        <w:t>F</w:t>
      </w:r>
      <w:r w:rsidRPr="00D345BD">
        <w:rPr>
          <w:rFonts w:ascii="Times New Roman" w:eastAsia="Calibri" w:hAnsi="Times New Roman" w:cs="B Lotus"/>
          <w:color w:val="000000" w:themeColor="text1"/>
          <w:sz w:val="16"/>
          <w:szCs w:val="20"/>
          <w:rtl/>
          <w:lang w:bidi="fa-IR"/>
        </w:rPr>
        <w:t xml:space="preserve"> و 01/0&gt;</w:t>
      </w:r>
      <w:r w:rsidRPr="00D345BD">
        <w:rPr>
          <w:rFonts w:ascii="Times New Roman" w:eastAsia="Calibri" w:hAnsi="Times New Roman" w:cs="B Lotus"/>
          <w:color w:val="000000" w:themeColor="text1"/>
          <w:sz w:val="16"/>
          <w:szCs w:val="20"/>
          <w:lang w:bidi="fa-IR"/>
        </w:rPr>
        <w:t>P</w:t>
      </w:r>
      <w:r w:rsidRPr="00D345BD">
        <w:rPr>
          <w:rFonts w:ascii="Times New Roman" w:eastAsia="Calibri" w:hAnsi="Times New Roman" w:cs="B Lotus"/>
          <w:color w:val="000000" w:themeColor="text1"/>
          <w:sz w:val="16"/>
          <w:szCs w:val="20"/>
          <w:rtl/>
          <w:lang w:bidi="fa-IR"/>
        </w:rPr>
        <w:t>)، نشخوار فکری (01/115=</w:t>
      </w:r>
      <w:r w:rsidRPr="00D345BD">
        <w:rPr>
          <w:rFonts w:ascii="Times New Roman" w:eastAsia="Calibri" w:hAnsi="Times New Roman" w:cs="B Lotus"/>
          <w:color w:val="000000" w:themeColor="text1"/>
          <w:sz w:val="16"/>
          <w:szCs w:val="20"/>
          <w:lang w:bidi="fa-IR"/>
        </w:rPr>
        <w:t>F</w:t>
      </w:r>
      <w:r w:rsidRPr="00D345BD">
        <w:rPr>
          <w:rFonts w:ascii="Times New Roman" w:eastAsia="Calibri" w:hAnsi="Times New Roman" w:cs="B Lotus"/>
          <w:color w:val="000000" w:themeColor="text1"/>
          <w:sz w:val="16"/>
          <w:szCs w:val="20"/>
          <w:rtl/>
          <w:lang w:bidi="fa-IR"/>
        </w:rPr>
        <w:t xml:space="preserve"> و 01/0&gt;</w:t>
      </w:r>
      <w:r w:rsidRPr="00D345BD">
        <w:rPr>
          <w:rFonts w:ascii="Times New Roman" w:eastAsia="Calibri" w:hAnsi="Times New Roman" w:cs="B Lotus"/>
          <w:color w:val="000000" w:themeColor="text1"/>
          <w:sz w:val="16"/>
          <w:szCs w:val="20"/>
          <w:lang w:bidi="fa-IR"/>
        </w:rPr>
        <w:t>P</w:t>
      </w:r>
      <w:r w:rsidRPr="00D345BD">
        <w:rPr>
          <w:rFonts w:ascii="Times New Roman" w:eastAsia="Calibri" w:hAnsi="Times New Roman" w:cs="B Lotus"/>
          <w:color w:val="000000" w:themeColor="text1"/>
          <w:sz w:val="16"/>
          <w:szCs w:val="20"/>
          <w:rtl/>
          <w:lang w:bidi="fa-IR"/>
        </w:rPr>
        <w:t>) و اضطراب اجتماعی (95/87=</w:t>
      </w:r>
      <w:r w:rsidRPr="00D345BD">
        <w:rPr>
          <w:rFonts w:ascii="Times New Roman" w:eastAsia="Calibri" w:hAnsi="Times New Roman" w:cs="B Lotus"/>
          <w:color w:val="000000" w:themeColor="text1"/>
          <w:sz w:val="16"/>
          <w:szCs w:val="20"/>
          <w:lang w:bidi="fa-IR"/>
        </w:rPr>
        <w:t>F</w:t>
      </w:r>
      <w:r w:rsidRPr="00D345BD">
        <w:rPr>
          <w:rFonts w:ascii="Times New Roman" w:eastAsia="Calibri" w:hAnsi="Times New Roman" w:cs="B Lotus"/>
          <w:color w:val="000000" w:themeColor="text1"/>
          <w:sz w:val="16"/>
          <w:szCs w:val="20"/>
          <w:rtl/>
          <w:lang w:bidi="fa-IR"/>
        </w:rPr>
        <w:t xml:space="preserve"> و 01/0&gt;</w:t>
      </w:r>
      <w:r w:rsidRPr="00D345BD">
        <w:rPr>
          <w:rFonts w:ascii="Times New Roman" w:eastAsia="Calibri" w:hAnsi="Times New Roman" w:cs="B Lotus"/>
          <w:color w:val="000000" w:themeColor="text1"/>
          <w:sz w:val="16"/>
          <w:szCs w:val="20"/>
          <w:lang w:bidi="fa-IR"/>
        </w:rPr>
        <w:t>P</w:t>
      </w:r>
      <w:r w:rsidRPr="00D345BD">
        <w:rPr>
          <w:rFonts w:ascii="Times New Roman" w:eastAsia="Calibri" w:hAnsi="Times New Roman" w:cs="B Lotus"/>
          <w:color w:val="000000" w:themeColor="text1"/>
          <w:sz w:val="16"/>
          <w:szCs w:val="20"/>
          <w:rtl/>
          <w:lang w:bidi="fa-IR"/>
        </w:rPr>
        <w:t>) وجود دارد.</w:t>
      </w:r>
      <w:r w:rsidR="0059188D" w:rsidRPr="00D345BD">
        <w:rPr>
          <w:rFonts w:ascii="Times New Roman" w:eastAsia="Calibri" w:hAnsi="Times New Roman" w:cs="B Lotus"/>
          <w:color w:val="000000" w:themeColor="text1"/>
          <w:sz w:val="16"/>
          <w:szCs w:val="20"/>
          <w:rtl/>
          <w:lang w:bidi="fa-IR"/>
        </w:rPr>
        <w:t xml:space="preserve"> </w:t>
      </w:r>
      <w:r w:rsidRPr="00D345BD">
        <w:rPr>
          <w:rFonts w:ascii="Times New Roman" w:eastAsia="Calibri" w:hAnsi="Times New Roman" w:cs="B Lotus"/>
          <w:color w:val="000000" w:themeColor="text1"/>
          <w:sz w:val="16"/>
          <w:szCs w:val="20"/>
          <w:rtl/>
          <w:lang w:bidi="fa-IR"/>
        </w:rPr>
        <w:t xml:space="preserve">نتایج نشان داد که افراد </w:t>
      </w:r>
      <w:r w:rsidR="00C26E1F">
        <w:rPr>
          <w:rFonts w:ascii="Times New Roman" w:eastAsia="Calibri" w:hAnsi="Times New Roman" w:cs="B Lotus"/>
          <w:color w:val="000000" w:themeColor="text1"/>
          <w:sz w:val="16"/>
          <w:szCs w:val="20"/>
          <w:rtl/>
          <w:lang w:bidi="fa-IR"/>
        </w:rPr>
        <w:t>مبتلابه</w:t>
      </w:r>
      <w:r w:rsidRPr="00D345BD">
        <w:rPr>
          <w:rFonts w:ascii="Times New Roman" w:eastAsia="Calibri" w:hAnsi="Times New Roman" w:cs="B Lotus"/>
          <w:color w:val="000000" w:themeColor="text1"/>
          <w:sz w:val="16"/>
          <w:szCs w:val="20"/>
          <w:rtl/>
          <w:lang w:bidi="fa-IR"/>
        </w:rPr>
        <w:t xml:space="preserve"> ملال جنسیتی نسبت به افراد غیرمبتلا تصویر بدنی کمتر و نشخوار فکری و اضطراب اجتماعی بالاتری دارند. تغییر باورهای فرهنگی</w:t>
      </w:r>
      <w:r w:rsidR="00391EB7" w:rsidRPr="00D345BD">
        <w:rPr>
          <w:rFonts w:ascii="Times New Roman" w:eastAsia="Calibri" w:hAnsi="Times New Roman" w:cs="B Lotus" w:hint="cs"/>
          <w:color w:val="000000" w:themeColor="text1"/>
          <w:sz w:val="16"/>
          <w:szCs w:val="20"/>
          <w:rtl/>
          <w:lang w:bidi="fa-IR"/>
        </w:rPr>
        <w:t xml:space="preserve"> </w:t>
      </w:r>
      <w:r w:rsidRPr="00D345BD">
        <w:rPr>
          <w:rFonts w:ascii="Times New Roman" w:eastAsia="Calibri" w:hAnsi="Times New Roman" w:cs="B Lotus"/>
          <w:color w:val="000000" w:themeColor="text1"/>
          <w:sz w:val="16"/>
          <w:szCs w:val="20"/>
          <w:rtl/>
          <w:lang w:bidi="fa-IR"/>
        </w:rPr>
        <w:t>و افزایش پذیرش اجتماعی می‌تواند نقش مهمی در بهبود تصویر بدن، نشخوار فکری و اضطراب اجتماعی داشته باشد.</w:t>
      </w:r>
    </w:p>
    <w:p w14:paraId="55759E68" w14:textId="77777777" w:rsidR="00D345BD" w:rsidRPr="00D345BD" w:rsidRDefault="00D345BD" w:rsidP="00D345BD">
      <w:pPr>
        <w:bidi/>
        <w:spacing w:after="120" w:line="240" w:lineRule="auto"/>
        <w:ind w:left="567" w:right="567"/>
        <w:jc w:val="both"/>
        <w:rPr>
          <w:rFonts w:ascii="Times New Roman" w:eastAsia="Calibri" w:hAnsi="Times New Roman" w:cs="B Lotus"/>
          <w:color w:val="000000" w:themeColor="text1"/>
          <w:sz w:val="16"/>
          <w:szCs w:val="20"/>
          <w:rtl/>
          <w:lang w:bidi="fa-IR"/>
        </w:rPr>
      </w:pPr>
    </w:p>
    <w:p w14:paraId="6E21F4BC" w14:textId="0751B2F9" w:rsidR="0068340B" w:rsidRPr="00D345BD" w:rsidRDefault="00D345BD" w:rsidP="00D345BD">
      <w:pPr>
        <w:bidi/>
        <w:spacing w:line="240" w:lineRule="auto"/>
        <w:ind w:left="567" w:right="567"/>
        <w:rPr>
          <w:rFonts w:ascii="Times New Roman" w:hAnsi="Times New Roman" w:cs="B Lotus"/>
          <w:color w:val="000000" w:themeColor="text1"/>
          <w:sz w:val="16"/>
          <w:szCs w:val="20"/>
          <w:rtl/>
        </w:rPr>
      </w:pPr>
      <w:r w:rsidRPr="00D345BD">
        <w:rPr>
          <w:rFonts w:cs="B Zar" w:hint="cs"/>
          <w:b/>
          <w:bCs/>
          <w:color w:val="000000" w:themeColor="text1"/>
          <w:sz w:val="24"/>
          <w:szCs w:val="24"/>
          <w:rtl/>
        </w:rPr>
        <w:t>واژگان کلیدی:</w:t>
      </w:r>
      <w:r w:rsidR="00032FDC" w:rsidRPr="00D345BD">
        <w:rPr>
          <w:rFonts w:ascii="Times New Roman" w:hAnsi="Times New Roman" w:cs="B Lotus"/>
          <w:color w:val="000000" w:themeColor="text1"/>
          <w:sz w:val="16"/>
          <w:szCs w:val="20"/>
          <w:rtl/>
        </w:rPr>
        <w:t xml:space="preserve"> تصویر بدن، نشخوار</w:t>
      </w:r>
      <w:r w:rsidR="0068340B" w:rsidRPr="00D345BD">
        <w:rPr>
          <w:rFonts w:ascii="Times New Roman" w:hAnsi="Times New Roman" w:cs="B Lotus"/>
          <w:color w:val="000000" w:themeColor="text1"/>
          <w:sz w:val="16"/>
          <w:szCs w:val="20"/>
          <w:rtl/>
        </w:rPr>
        <w:t xml:space="preserve"> فکری، اضطراب اجتماعی، ملال جنس</w:t>
      </w:r>
      <w:r w:rsidR="003660B5">
        <w:rPr>
          <w:rFonts w:ascii="Times New Roman" w:hAnsi="Times New Roman" w:cs="B Lotus" w:hint="cs"/>
          <w:color w:val="000000" w:themeColor="text1"/>
          <w:sz w:val="16"/>
          <w:szCs w:val="20"/>
          <w:rtl/>
        </w:rPr>
        <w:t>.</w:t>
      </w:r>
    </w:p>
    <w:p w14:paraId="15FBB2C5" w14:textId="0A5B989E" w:rsidR="00825955" w:rsidRPr="00D345BD" w:rsidRDefault="003660B5" w:rsidP="00D345BD">
      <w:pPr>
        <w:pStyle w:val="NoSpacing"/>
        <w:bidi/>
        <w:rPr>
          <w:rFonts w:cs="B Zar"/>
          <w:b/>
          <w:bCs/>
          <w:sz w:val="28"/>
          <w:szCs w:val="28"/>
          <w:rtl/>
        </w:rPr>
      </w:pPr>
      <w:r>
        <w:rPr>
          <w:rFonts w:cs="B Zar" w:hint="cs"/>
          <w:b/>
          <w:bCs/>
          <w:sz w:val="28"/>
          <w:szCs w:val="28"/>
          <w:rtl/>
        </w:rPr>
        <w:lastRenderedPageBreak/>
        <w:t xml:space="preserve">1- </w:t>
      </w:r>
      <w:r w:rsidR="0068340B" w:rsidRPr="00D345BD">
        <w:rPr>
          <w:rFonts w:cs="B Zar" w:hint="cs"/>
          <w:b/>
          <w:bCs/>
          <w:sz w:val="28"/>
          <w:szCs w:val="28"/>
          <w:rtl/>
        </w:rPr>
        <w:t>مق</w:t>
      </w:r>
      <w:r w:rsidR="00825955" w:rsidRPr="00D345BD">
        <w:rPr>
          <w:rFonts w:cs="B Zar"/>
          <w:b/>
          <w:bCs/>
          <w:sz w:val="28"/>
          <w:szCs w:val="28"/>
          <w:rtl/>
        </w:rPr>
        <w:t>دمه</w:t>
      </w:r>
    </w:p>
    <w:p w14:paraId="7405E237" w14:textId="6BD702A4" w:rsidR="00AA0614" w:rsidRPr="00D345BD" w:rsidRDefault="00587712" w:rsidP="002D4BD1">
      <w:pPr>
        <w:bidi/>
        <w:spacing w:line="240" w:lineRule="auto"/>
        <w:jc w:val="both"/>
        <w:rPr>
          <w:rFonts w:ascii="Times New Roman" w:hAnsi="Times New Roman" w:cs="B Lotus"/>
          <w:color w:val="000000" w:themeColor="text1"/>
          <w:sz w:val="20"/>
          <w:szCs w:val="24"/>
          <w:lang w:bidi="fa-IR"/>
        </w:rPr>
      </w:pPr>
      <w:r w:rsidRPr="00D345BD">
        <w:rPr>
          <w:rFonts w:ascii="Times New Roman" w:hAnsi="Times New Roman" w:cs="B Lotus"/>
          <w:color w:val="000000" w:themeColor="text1"/>
          <w:sz w:val="20"/>
          <w:szCs w:val="24"/>
          <w:rtl/>
        </w:rPr>
        <w:t xml:space="preserve">هر شخصی به‌عنوان یک زن یا مرد تصویری از خویش دارد و یاد می‌گیرد با توجه به این تصویر، به روشی خاصی </w:t>
      </w:r>
      <w:r w:rsidR="00C26E1F">
        <w:rPr>
          <w:rFonts w:ascii="Times New Roman" w:hAnsi="Times New Roman" w:cs="B Lotus"/>
          <w:color w:val="000000" w:themeColor="text1"/>
          <w:sz w:val="20"/>
          <w:szCs w:val="24"/>
          <w:rtl/>
        </w:rPr>
        <w:t>ب</w:t>
      </w:r>
      <w:r w:rsidR="00C26E1F">
        <w:rPr>
          <w:rFonts w:ascii="Times New Roman" w:hAnsi="Times New Roman" w:cs="B Lotus" w:hint="cs"/>
          <w:color w:val="000000" w:themeColor="text1"/>
          <w:sz w:val="20"/>
          <w:szCs w:val="24"/>
          <w:rtl/>
        </w:rPr>
        <w:t>ی</w:t>
      </w:r>
      <w:r w:rsidR="00C26E1F">
        <w:rPr>
          <w:rFonts w:ascii="Times New Roman" w:hAnsi="Times New Roman" w:cs="B Lotus" w:hint="eastAsia"/>
          <w:color w:val="000000" w:themeColor="text1"/>
          <w:sz w:val="20"/>
          <w:szCs w:val="24"/>
          <w:rtl/>
        </w:rPr>
        <w:t>ند</w:t>
      </w:r>
      <w:r w:rsidR="00C26E1F">
        <w:rPr>
          <w:rFonts w:ascii="Times New Roman" w:hAnsi="Times New Roman" w:cs="B Lotus" w:hint="cs"/>
          <w:color w:val="000000" w:themeColor="text1"/>
          <w:sz w:val="20"/>
          <w:szCs w:val="24"/>
          <w:rtl/>
        </w:rPr>
        <w:t>ی</w:t>
      </w:r>
      <w:r w:rsidR="00C26E1F">
        <w:rPr>
          <w:rFonts w:ascii="Times New Roman" w:hAnsi="Times New Roman" w:cs="B Lotus" w:hint="eastAsia"/>
          <w:color w:val="000000" w:themeColor="text1"/>
          <w:sz w:val="20"/>
          <w:szCs w:val="24"/>
          <w:rtl/>
        </w:rPr>
        <w:t>شد</w:t>
      </w:r>
      <w:r w:rsidRPr="00D345BD">
        <w:rPr>
          <w:rFonts w:ascii="Times New Roman" w:hAnsi="Times New Roman" w:cs="B Lotus"/>
          <w:color w:val="000000" w:themeColor="text1"/>
          <w:sz w:val="20"/>
          <w:szCs w:val="24"/>
          <w:rtl/>
        </w:rPr>
        <w:t xml:space="preserve"> و رفتار و احساس خاصی داشته باشد. این تصویر ایجادشده در اشخاص را هویت جنسیتی</w:t>
      </w:r>
      <w:r w:rsidRPr="00D345BD">
        <w:rPr>
          <w:rFonts w:ascii="Times New Roman" w:hAnsi="Times New Roman" w:cs="B Lotus"/>
          <w:color w:val="000000" w:themeColor="text1"/>
          <w:sz w:val="20"/>
          <w:szCs w:val="24"/>
          <w:vertAlign w:val="superscript"/>
          <w:rtl/>
        </w:rPr>
        <w:footnoteReference w:id="1"/>
      </w:r>
      <w:r w:rsidRPr="00D345BD">
        <w:rPr>
          <w:rFonts w:ascii="Times New Roman" w:hAnsi="Times New Roman" w:cs="B Lotus"/>
          <w:color w:val="000000" w:themeColor="text1"/>
          <w:sz w:val="20"/>
          <w:szCs w:val="24"/>
          <w:rtl/>
        </w:rPr>
        <w:t xml:space="preserve"> </w:t>
      </w:r>
      <w:r w:rsidRPr="00D345BD">
        <w:rPr>
          <w:rFonts w:ascii="Times New Roman" w:hAnsi="Times New Roman" w:cs="B Lotus"/>
          <w:color w:val="000000" w:themeColor="text1"/>
          <w:sz w:val="20"/>
          <w:szCs w:val="24"/>
          <w:rtl/>
        </w:rPr>
        <w:softHyphen/>
        <w:t>گویند (</w:t>
      </w:r>
      <w:r w:rsidR="003660B5" w:rsidRPr="003660B5">
        <w:rPr>
          <w:rFonts w:asciiTheme="majorBidi" w:hAnsiTheme="majorBidi" w:cstheme="majorBidi"/>
          <w:color w:val="222222"/>
          <w:sz w:val="20"/>
          <w:szCs w:val="20"/>
          <w:shd w:val="clear" w:color="auto" w:fill="FFFFFF"/>
        </w:rPr>
        <w:t>Griffin, Clyde, Byng &amp; Bewley, 2021</w:t>
      </w:r>
      <w:r w:rsidRPr="00D345BD">
        <w:rPr>
          <w:rFonts w:ascii="Times New Roman" w:hAnsi="Times New Roman" w:cs="B Lotus"/>
          <w:color w:val="000000" w:themeColor="text1"/>
          <w:sz w:val="20"/>
          <w:szCs w:val="24"/>
          <w:rtl/>
        </w:rPr>
        <w:t xml:space="preserve">). </w:t>
      </w:r>
      <w:r w:rsidR="00C26E1F">
        <w:rPr>
          <w:rFonts w:ascii="Times New Roman" w:hAnsi="Times New Roman" w:cs="B Lotus"/>
          <w:color w:val="000000" w:themeColor="text1"/>
          <w:sz w:val="20"/>
          <w:szCs w:val="24"/>
          <w:rtl/>
        </w:rPr>
        <w:t>معمولاً</w:t>
      </w:r>
      <w:r w:rsidRPr="00D345BD">
        <w:rPr>
          <w:rFonts w:ascii="Times New Roman" w:hAnsi="Times New Roman" w:cs="B Lotus"/>
          <w:color w:val="000000" w:themeColor="text1"/>
          <w:sz w:val="20"/>
          <w:szCs w:val="24"/>
          <w:rtl/>
        </w:rPr>
        <w:t xml:space="preserve"> مختصات جنسی و جنسیتی افراد با هم هماهنگ است، اما گاهی این مختصات با هم ناسازگارند (</w:t>
      </w:r>
      <w:r w:rsidR="003660B5" w:rsidRPr="003660B5">
        <w:rPr>
          <w:rFonts w:asciiTheme="majorBidi" w:hAnsiTheme="majorBidi" w:cstheme="majorBidi"/>
          <w:color w:val="222222"/>
          <w:sz w:val="20"/>
          <w:szCs w:val="20"/>
          <w:shd w:val="clear" w:color="auto" w:fill="FFFFFF"/>
        </w:rPr>
        <w:t>Zucker, 2019</w:t>
      </w:r>
      <w:r w:rsidRPr="00D345BD">
        <w:rPr>
          <w:rFonts w:ascii="Times New Roman" w:hAnsi="Times New Roman" w:cs="B Lotus"/>
          <w:color w:val="000000" w:themeColor="text1"/>
          <w:sz w:val="20"/>
          <w:szCs w:val="24"/>
          <w:rtl/>
        </w:rPr>
        <w:t>). هنگامی</w:t>
      </w:r>
      <w:r w:rsidRPr="00D345BD">
        <w:rPr>
          <w:rFonts w:ascii="Times New Roman" w:hAnsi="Times New Roman" w:cs="B Lotus"/>
          <w:color w:val="000000" w:themeColor="text1"/>
          <w:sz w:val="20"/>
          <w:szCs w:val="24"/>
          <w:rtl/>
        </w:rPr>
        <w:softHyphen/>
        <w:t>که این ناسازگاری دارای ویژگی</w:t>
      </w:r>
      <w:r w:rsidRPr="00D345BD">
        <w:rPr>
          <w:rFonts w:ascii="Times New Roman" w:hAnsi="Times New Roman" w:cs="B Lotus"/>
          <w:color w:val="000000" w:themeColor="text1"/>
          <w:sz w:val="20"/>
          <w:szCs w:val="24"/>
          <w:rtl/>
        </w:rPr>
        <w:softHyphen/>
        <w:t>های خاصی می</w:t>
      </w:r>
      <w:r w:rsidRPr="00D345BD">
        <w:rPr>
          <w:rFonts w:ascii="Times New Roman" w:hAnsi="Times New Roman" w:cs="B Lotus"/>
          <w:color w:val="000000" w:themeColor="text1"/>
          <w:sz w:val="20"/>
          <w:szCs w:val="24"/>
          <w:rtl/>
        </w:rPr>
        <w:softHyphen/>
        <w:t>شود آن</w:t>
      </w:r>
      <w:r w:rsidRPr="00D345BD">
        <w:rPr>
          <w:rFonts w:ascii="Times New Roman" w:hAnsi="Times New Roman" w:cs="B Lotus"/>
          <w:color w:val="000000" w:themeColor="text1"/>
          <w:sz w:val="20"/>
          <w:szCs w:val="24"/>
          <w:rtl/>
        </w:rPr>
        <w:softHyphen/>
        <w:t>گاه متخصصان علوم رفتاری از اختلالی تحت عنوان ملال جنسیتی</w:t>
      </w:r>
      <w:r w:rsidRPr="00D345BD">
        <w:rPr>
          <w:rFonts w:ascii="Times New Roman" w:hAnsi="Times New Roman" w:cs="B Lotus"/>
          <w:color w:val="000000" w:themeColor="text1"/>
          <w:sz w:val="20"/>
          <w:szCs w:val="24"/>
          <w:vertAlign w:val="superscript"/>
          <w:rtl/>
        </w:rPr>
        <w:footnoteReference w:id="2"/>
      </w:r>
      <w:r w:rsidRPr="00D345BD">
        <w:rPr>
          <w:rFonts w:ascii="Times New Roman" w:hAnsi="Times New Roman" w:cs="B Lotus"/>
          <w:color w:val="000000" w:themeColor="text1"/>
          <w:sz w:val="20"/>
          <w:szCs w:val="24"/>
          <w:rtl/>
        </w:rPr>
        <w:t xml:space="preserve"> صحبت می</w:t>
      </w:r>
      <w:r w:rsidRPr="00D345BD">
        <w:rPr>
          <w:rFonts w:ascii="Times New Roman" w:hAnsi="Times New Roman" w:cs="B Lotus"/>
          <w:color w:val="000000" w:themeColor="text1"/>
          <w:sz w:val="20"/>
          <w:szCs w:val="24"/>
          <w:rtl/>
        </w:rPr>
        <w:softHyphen/>
        <w:t>کنند (منتشلو، شعیری، حیدری</w:t>
      </w:r>
      <w:r w:rsidRPr="00D345BD">
        <w:rPr>
          <w:rFonts w:ascii="Times New Roman" w:hAnsi="Times New Roman" w:cs="B Lotus"/>
          <w:color w:val="000000" w:themeColor="text1"/>
          <w:sz w:val="20"/>
          <w:szCs w:val="24"/>
          <w:rtl/>
        </w:rPr>
        <w:softHyphen/>
        <w:t xml:space="preserve">نسب و ایزدی دهنوی، 1394). </w:t>
      </w:r>
      <w:r w:rsidR="001663AE" w:rsidRPr="00D345BD">
        <w:rPr>
          <w:rFonts w:ascii="Times New Roman" w:hAnsi="Times New Roman" w:cs="B Lotus"/>
          <w:color w:val="000000" w:themeColor="text1"/>
          <w:sz w:val="20"/>
          <w:szCs w:val="24"/>
          <w:rtl/>
          <w:lang w:bidi="fa-IR"/>
        </w:rPr>
        <w:t xml:space="preserve">در دهه‌های گذشته، تعداد زیادی از افراد مبتلابه ملال جنسیتی به دنبال </w:t>
      </w:r>
      <w:r w:rsidR="00956DA6" w:rsidRPr="00D345BD">
        <w:rPr>
          <w:rFonts w:ascii="Times New Roman" w:hAnsi="Times New Roman" w:cs="B Lotus"/>
          <w:color w:val="000000" w:themeColor="text1"/>
          <w:sz w:val="20"/>
          <w:szCs w:val="24"/>
          <w:rtl/>
          <w:lang w:bidi="fa-IR"/>
        </w:rPr>
        <w:t>مراقبت‌های سلامت جنسیتی بودند (</w:t>
      </w:r>
      <w:r w:rsidR="003660B5" w:rsidRPr="003660B5">
        <w:rPr>
          <w:rFonts w:ascii="Times New Roman" w:eastAsia="Times New Roman" w:hAnsi="Times New Roman" w:cs="Times New Roman"/>
          <w:sz w:val="20"/>
          <w:szCs w:val="20"/>
        </w:rPr>
        <w:t>de Graaf, Carmichael, Steensma &amp; Zucker, 2018</w:t>
      </w:r>
      <w:r w:rsidR="001663AE" w:rsidRPr="00D345BD">
        <w:rPr>
          <w:rFonts w:ascii="Times New Roman" w:hAnsi="Times New Roman" w:cs="B Lotus"/>
          <w:color w:val="000000" w:themeColor="text1"/>
          <w:sz w:val="20"/>
          <w:szCs w:val="24"/>
          <w:rtl/>
          <w:lang w:bidi="fa-IR"/>
        </w:rPr>
        <w:t xml:space="preserve">). </w:t>
      </w:r>
      <w:r w:rsidR="007F62AE" w:rsidRPr="00D345BD">
        <w:rPr>
          <w:rFonts w:ascii="Times New Roman" w:hAnsi="Times New Roman" w:cs="B Lotus"/>
          <w:color w:val="000000" w:themeColor="text1"/>
          <w:sz w:val="20"/>
          <w:szCs w:val="24"/>
          <w:rtl/>
        </w:rPr>
        <w:t>ملال جنسیتی، آشفتگی مرتبط با ناهماهنگی بین جنسیت تعیین‌شده و تجربه شده فرد است که در یک الی دو درصد کودکان و نوجوانان مشاهده می‌شود (</w:t>
      </w:r>
      <w:r w:rsidR="003660B5" w:rsidRPr="003660B5">
        <w:rPr>
          <w:rFonts w:ascii="Times New Roman" w:eastAsia="Times New Roman" w:hAnsi="Times New Roman" w:cs="Times New Roman"/>
          <w:sz w:val="20"/>
          <w:szCs w:val="20"/>
        </w:rPr>
        <w:t>Hilton, Boulton, Kozlowska, McClure &amp; Guastella, 2022</w:t>
      </w:r>
      <w:r w:rsidR="007F62AE" w:rsidRPr="00D345BD">
        <w:rPr>
          <w:rFonts w:ascii="Times New Roman" w:hAnsi="Times New Roman" w:cs="B Lotus"/>
          <w:color w:val="000000" w:themeColor="text1"/>
          <w:sz w:val="20"/>
          <w:szCs w:val="24"/>
          <w:rtl/>
        </w:rPr>
        <w:t xml:space="preserve">). </w:t>
      </w:r>
      <w:r w:rsidR="001663AE" w:rsidRPr="00D345BD">
        <w:rPr>
          <w:rFonts w:ascii="Times New Roman" w:hAnsi="Times New Roman" w:cs="B Lotus"/>
          <w:color w:val="000000" w:themeColor="text1"/>
          <w:sz w:val="20"/>
          <w:szCs w:val="24"/>
          <w:rtl/>
        </w:rPr>
        <w:t>براساس معیارهای تشخیصی و آمار</w:t>
      </w:r>
      <w:r w:rsidR="00825955" w:rsidRPr="00D345BD">
        <w:rPr>
          <w:rFonts w:ascii="Times New Roman" w:hAnsi="Times New Roman" w:cs="B Lotus"/>
          <w:color w:val="000000" w:themeColor="text1"/>
          <w:sz w:val="20"/>
          <w:szCs w:val="24"/>
          <w:rtl/>
        </w:rPr>
        <w:t>ی</w:t>
      </w:r>
      <w:r w:rsidR="001663AE" w:rsidRPr="00D345BD">
        <w:rPr>
          <w:rFonts w:ascii="Times New Roman" w:hAnsi="Times New Roman" w:cs="B Lotus"/>
          <w:color w:val="000000" w:themeColor="text1"/>
          <w:sz w:val="20"/>
          <w:szCs w:val="24"/>
          <w:rtl/>
        </w:rPr>
        <w:t xml:space="preserve"> اختلال‌های روانی ویرایش پنجم</w:t>
      </w:r>
      <w:r w:rsidR="00956DA6" w:rsidRPr="00D345BD">
        <w:rPr>
          <w:rStyle w:val="FootnoteReference"/>
          <w:rFonts w:ascii="Times New Roman" w:hAnsi="Times New Roman" w:cs="B Lotus"/>
          <w:color w:val="000000" w:themeColor="text1"/>
          <w:sz w:val="20"/>
          <w:szCs w:val="24"/>
          <w:rtl/>
          <w:lang w:bidi="fa-IR"/>
        </w:rPr>
        <w:footnoteReference w:id="3"/>
      </w:r>
      <w:r w:rsidR="00956DA6" w:rsidRPr="00D345BD">
        <w:rPr>
          <w:rFonts w:ascii="Times New Roman" w:hAnsi="Times New Roman" w:cs="B Lotus"/>
          <w:color w:val="000000" w:themeColor="text1"/>
          <w:sz w:val="20"/>
          <w:szCs w:val="24"/>
          <w:rtl/>
        </w:rPr>
        <w:t xml:space="preserve">، </w:t>
      </w:r>
      <w:r w:rsidR="001663AE" w:rsidRPr="00D345BD">
        <w:rPr>
          <w:rFonts w:ascii="Times New Roman" w:hAnsi="Times New Roman" w:cs="B Lotus"/>
          <w:color w:val="000000" w:themeColor="text1"/>
          <w:sz w:val="20"/>
          <w:szCs w:val="24"/>
          <w:rtl/>
        </w:rPr>
        <w:t>ملال جنسیتی شرایطی است که به علت عدم هماهنگی بین جنسیت و هویت جنسیتی فرد هنگام تولد رخ می‌دهد</w:t>
      </w:r>
      <w:r w:rsidR="003032D5" w:rsidRPr="00D345BD">
        <w:rPr>
          <w:rFonts w:ascii="Times New Roman" w:hAnsi="Times New Roman" w:cs="B Lotus"/>
          <w:color w:val="000000" w:themeColor="text1"/>
          <w:sz w:val="20"/>
          <w:szCs w:val="24"/>
          <w:rtl/>
        </w:rPr>
        <w:t xml:space="preserve"> (</w:t>
      </w:r>
      <w:r w:rsidR="003660B5" w:rsidRPr="003660B5">
        <w:rPr>
          <w:rFonts w:ascii="Times New Roman" w:eastAsia="Times New Roman" w:hAnsi="Times New Roman" w:cs="Times New Roman"/>
          <w:sz w:val="20"/>
          <w:szCs w:val="20"/>
        </w:rPr>
        <w:t>American Psychiatry Association, 2021</w:t>
      </w:r>
      <w:r w:rsidR="003032D5" w:rsidRPr="00D345BD">
        <w:rPr>
          <w:rFonts w:ascii="Times New Roman" w:hAnsi="Times New Roman" w:cs="B Lotus"/>
          <w:color w:val="000000" w:themeColor="text1"/>
          <w:sz w:val="20"/>
          <w:szCs w:val="24"/>
          <w:rtl/>
        </w:rPr>
        <w:t>)</w:t>
      </w:r>
      <w:r w:rsidR="00825955" w:rsidRPr="00D345BD">
        <w:rPr>
          <w:rFonts w:ascii="Times New Roman" w:hAnsi="Times New Roman" w:cs="B Lotus"/>
          <w:color w:val="000000" w:themeColor="text1"/>
          <w:sz w:val="20"/>
          <w:szCs w:val="24"/>
          <w:rtl/>
        </w:rPr>
        <w:t>. در آ</w:t>
      </w:r>
      <w:r w:rsidR="001663AE" w:rsidRPr="00D345BD">
        <w:rPr>
          <w:rFonts w:ascii="Times New Roman" w:hAnsi="Times New Roman" w:cs="B Lotus"/>
          <w:color w:val="000000" w:themeColor="text1"/>
          <w:sz w:val="20"/>
          <w:szCs w:val="24"/>
          <w:rtl/>
        </w:rPr>
        <w:t>خرین نسخه طبقه‌بندی بین‌المللی بیماری‌ها</w:t>
      </w:r>
      <w:r w:rsidR="00956DA6" w:rsidRPr="00D345BD">
        <w:rPr>
          <w:rStyle w:val="FootnoteReference"/>
          <w:rFonts w:ascii="Times New Roman" w:hAnsi="Times New Roman" w:cs="B Lotus"/>
          <w:color w:val="000000" w:themeColor="text1"/>
          <w:sz w:val="20"/>
          <w:szCs w:val="24"/>
          <w:rtl/>
        </w:rPr>
        <w:footnoteReference w:id="4"/>
      </w:r>
      <w:r w:rsidR="00956DA6" w:rsidRPr="00D345BD">
        <w:rPr>
          <w:rFonts w:ascii="Times New Roman" w:hAnsi="Times New Roman" w:cs="B Lotus"/>
          <w:color w:val="000000" w:themeColor="text1"/>
          <w:sz w:val="20"/>
          <w:szCs w:val="24"/>
          <w:rtl/>
        </w:rPr>
        <w:t xml:space="preserve"> (</w:t>
      </w:r>
      <w:r w:rsidR="003660B5" w:rsidRPr="003660B5">
        <w:rPr>
          <w:rFonts w:ascii="Times New Roman" w:eastAsia="Times New Roman" w:hAnsi="Times New Roman" w:cs="Times New Roman"/>
          <w:sz w:val="20"/>
          <w:szCs w:val="20"/>
        </w:rPr>
        <w:t>World Health Organization, 2018</w:t>
      </w:r>
      <w:r w:rsidR="00956DA6" w:rsidRPr="00D345BD">
        <w:rPr>
          <w:rFonts w:ascii="Times New Roman" w:hAnsi="Times New Roman" w:cs="B Lotus"/>
          <w:color w:val="000000" w:themeColor="text1"/>
          <w:sz w:val="20"/>
          <w:szCs w:val="24"/>
          <w:rtl/>
        </w:rPr>
        <w:t xml:space="preserve">)، عدم </w:t>
      </w:r>
      <w:r w:rsidR="00870137" w:rsidRPr="00D345BD">
        <w:rPr>
          <w:rFonts w:ascii="Times New Roman" w:hAnsi="Times New Roman" w:cs="B Lotus"/>
          <w:color w:val="000000" w:themeColor="text1"/>
          <w:sz w:val="20"/>
          <w:szCs w:val="24"/>
          <w:rtl/>
        </w:rPr>
        <w:t>هماهنگی</w:t>
      </w:r>
      <w:r w:rsidR="001663AE" w:rsidRPr="00D345BD">
        <w:rPr>
          <w:rFonts w:ascii="Times New Roman" w:hAnsi="Times New Roman" w:cs="B Lotus"/>
          <w:color w:val="000000" w:themeColor="text1"/>
          <w:sz w:val="20"/>
          <w:szCs w:val="24"/>
          <w:rtl/>
        </w:rPr>
        <w:t xml:space="preserve"> جنسیتی</w:t>
      </w:r>
      <w:r w:rsidR="00956DA6" w:rsidRPr="00D345BD">
        <w:rPr>
          <w:rStyle w:val="FootnoteReference"/>
          <w:rFonts w:ascii="Times New Roman" w:hAnsi="Times New Roman" w:cs="B Lotus"/>
          <w:color w:val="000000" w:themeColor="text1"/>
          <w:sz w:val="20"/>
          <w:szCs w:val="24"/>
          <w:rtl/>
        </w:rPr>
        <w:footnoteReference w:id="5"/>
      </w:r>
      <w:r w:rsidR="001663AE" w:rsidRPr="00D345BD">
        <w:rPr>
          <w:rFonts w:ascii="Times New Roman" w:hAnsi="Times New Roman" w:cs="B Lotus"/>
          <w:color w:val="000000" w:themeColor="text1"/>
          <w:sz w:val="20"/>
          <w:szCs w:val="24"/>
          <w:rtl/>
        </w:rPr>
        <w:t xml:space="preserve"> جایگزین تشخیص‌های </w:t>
      </w:r>
      <w:r w:rsidR="00825955" w:rsidRPr="00D345BD">
        <w:rPr>
          <w:rFonts w:ascii="Times New Roman" w:hAnsi="Times New Roman" w:cs="B Lotus"/>
          <w:color w:val="000000" w:themeColor="text1"/>
          <w:sz w:val="20"/>
          <w:szCs w:val="24"/>
          <w:rtl/>
        </w:rPr>
        <w:t>قبلی</w:t>
      </w:r>
      <w:r w:rsidR="001663AE" w:rsidRPr="00D345BD">
        <w:rPr>
          <w:rFonts w:ascii="Times New Roman" w:hAnsi="Times New Roman" w:cs="B Lotus"/>
          <w:color w:val="000000" w:themeColor="text1"/>
          <w:sz w:val="20"/>
          <w:szCs w:val="24"/>
          <w:rtl/>
        </w:rPr>
        <w:t xml:space="preserve"> اختلال‌های تراجنسیتی</w:t>
      </w:r>
      <w:r w:rsidR="001663AE" w:rsidRPr="00D345BD">
        <w:rPr>
          <w:rStyle w:val="FootnoteReference"/>
          <w:rFonts w:ascii="Times New Roman" w:hAnsi="Times New Roman" w:cs="B Lotus"/>
          <w:color w:val="000000" w:themeColor="text1"/>
          <w:sz w:val="20"/>
          <w:szCs w:val="24"/>
          <w:rtl/>
        </w:rPr>
        <w:footnoteReference w:id="6"/>
      </w:r>
      <w:r w:rsidR="001663AE" w:rsidRPr="00D345BD">
        <w:rPr>
          <w:rFonts w:ascii="Times New Roman" w:hAnsi="Times New Roman" w:cs="B Lotus"/>
          <w:color w:val="000000" w:themeColor="text1"/>
          <w:sz w:val="20"/>
          <w:szCs w:val="24"/>
          <w:rtl/>
        </w:rPr>
        <w:t xml:space="preserve"> و هویت جنسیتی شده است و از </w:t>
      </w:r>
      <w:r w:rsidR="00DD246D" w:rsidRPr="00D345BD">
        <w:rPr>
          <w:rFonts w:ascii="Times New Roman" w:hAnsi="Times New Roman" w:cs="B Lotus"/>
          <w:color w:val="000000" w:themeColor="text1"/>
          <w:sz w:val="20"/>
          <w:szCs w:val="24"/>
          <w:rtl/>
        </w:rPr>
        <w:t xml:space="preserve">طبقه‌بندی </w:t>
      </w:r>
      <w:r w:rsidR="001663AE" w:rsidRPr="00D345BD">
        <w:rPr>
          <w:rFonts w:ascii="Times New Roman" w:hAnsi="Times New Roman" w:cs="B Lotus"/>
          <w:color w:val="000000" w:themeColor="text1"/>
          <w:sz w:val="20"/>
          <w:szCs w:val="24"/>
          <w:rtl/>
        </w:rPr>
        <w:t xml:space="preserve">اختلال‌های روانی و رفتاری به شرایط </w:t>
      </w:r>
      <w:r w:rsidR="00DD246D" w:rsidRPr="00D345BD">
        <w:rPr>
          <w:rFonts w:ascii="Times New Roman" w:hAnsi="Times New Roman" w:cs="B Lotus"/>
          <w:color w:val="000000" w:themeColor="text1"/>
          <w:sz w:val="20"/>
          <w:szCs w:val="24"/>
          <w:rtl/>
        </w:rPr>
        <w:t xml:space="preserve">جدید </w:t>
      </w:r>
      <w:r w:rsidR="001663AE" w:rsidRPr="00D345BD">
        <w:rPr>
          <w:rFonts w:ascii="Times New Roman" w:hAnsi="Times New Roman" w:cs="B Lotus"/>
          <w:color w:val="000000" w:themeColor="text1"/>
          <w:sz w:val="20"/>
          <w:szCs w:val="24"/>
          <w:rtl/>
        </w:rPr>
        <w:t>مرتبط با سلامت جنسی وارد شد (</w:t>
      </w:r>
      <w:r w:rsidR="003660B5" w:rsidRPr="003660B5">
        <w:rPr>
          <w:rFonts w:ascii="Times New Roman" w:eastAsia="Times New Roman" w:hAnsi="Times New Roman" w:cs="Times New Roman"/>
          <w:sz w:val="20"/>
          <w:szCs w:val="20"/>
        </w:rPr>
        <w:t>Reed, 2016</w:t>
      </w:r>
      <w:r w:rsidR="001663AE" w:rsidRPr="00D345BD">
        <w:rPr>
          <w:rFonts w:ascii="Times New Roman" w:hAnsi="Times New Roman" w:cs="B Lotus"/>
          <w:color w:val="000000" w:themeColor="text1"/>
          <w:sz w:val="20"/>
          <w:szCs w:val="24"/>
          <w:rtl/>
        </w:rPr>
        <w:t xml:space="preserve">). </w:t>
      </w:r>
      <w:r w:rsidR="00AA0614" w:rsidRPr="00D345BD">
        <w:rPr>
          <w:rFonts w:ascii="Times New Roman" w:hAnsi="Times New Roman" w:cs="B Lotus"/>
          <w:color w:val="000000" w:themeColor="text1"/>
          <w:sz w:val="20"/>
          <w:szCs w:val="24"/>
          <w:rtl/>
        </w:rPr>
        <w:t>در</w:t>
      </w:r>
      <w:r w:rsidR="00C26E1F">
        <w:rPr>
          <w:rFonts w:ascii="Times New Roman" w:hAnsi="Times New Roman" w:cs="B Lotus" w:hint="cs"/>
          <w:color w:val="000000" w:themeColor="text1"/>
          <w:sz w:val="20"/>
          <w:szCs w:val="24"/>
          <w:rtl/>
        </w:rPr>
        <w:t xml:space="preserve"> </w:t>
      </w:r>
      <w:r w:rsidR="00AA0614" w:rsidRPr="00D345BD">
        <w:rPr>
          <w:rFonts w:ascii="Times New Roman" w:hAnsi="Times New Roman" w:cs="B Lotus"/>
          <w:color w:val="000000" w:themeColor="text1"/>
          <w:sz w:val="20"/>
          <w:szCs w:val="24"/>
          <w:rtl/>
        </w:rPr>
        <w:t>سال 2016، موسسه ویلیامز</w:t>
      </w:r>
      <w:r w:rsidR="00AA0614" w:rsidRPr="00D345BD">
        <w:rPr>
          <w:rStyle w:val="FootnoteReference"/>
          <w:rFonts w:ascii="Times New Roman" w:hAnsi="Times New Roman" w:cs="B Lotus"/>
          <w:color w:val="000000" w:themeColor="text1"/>
          <w:sz w:val="20"/>
          <w:szCs w:val="24"/>
          <w:rtl/>
        </w:rPr>
        <w:footnoteReference w:id="7"/>
      </w:r>
      <w:r w:rsidR="00AA0614" w:rsidRPr="00D345BD">
        <w:rPr>
          <w:rFonts w:ascii="Times New Roman" w:hAnsi="Times New Roman" w:cs="B Lotus"/>
          <w:color w:val="000000" w:themeColor="text1"/>
          <w:sz w:val="20"/>
          <w:szCs w:val="24"/>
          <w:rtl/>
        </w:rPr>
        <w:t>، جمعیت تراجنسیتی آمریکا را حدود 4/1 میلیون نفر بزرگسال (6/0 درصد از کل جمعیت) تخمین نمود که نشان‌دهنده رشد 100 درصدی نسبت به 15 سال قبل است (</w:t>
      </w:r>
      <w:r w:rsidR="003660B5" w:rsidRPr="003660B5">
        <w:rPr>
          <w:rFonts w:ascii="Times New Roman" w:eastAsia="Times New Roman" w:hAnsi="Times New Roman" w:cs="Times New Roman"/>
          <w:sz w:val="20"/>
          <w:szCs w:val="20"/>
        </w:rPr>
        <w:t>Flores, Herman</w:t>
      </w:r>
      <w:r w:rsidR="002D4BD1">
        <w:rPr>
          <w:rFonts w:ascii="Times New Roman" w:eastAsia="Times New Roman" w:hAnsi="Times New Roman" w:cs="Times New Roman"/>
          <w:sz w:val="20"/>
          <w:szCs w:val="20"/>
        </w:rPr>
        <w:t xml:space="preserve">, </w:t>
      </w:r>
      <w:r w:rsidR="002D4BD1" w:rsidRPr="003660B5">
        <w:rPr>
          <w:rFonts w:ascii="Times New Roman" w:eastAsia="Times New Roman" w:hAnsi="Times New Roman" w:cs="Times New Roman"/>
          <w:sz w:val="20"/>
          <w:szCs w:val="20"/>
        </w:rPr>
        <w:t>Gates</w:t>
      </w:r>
      <w:r w:rsidR="003660B5" w:rsidRPr="003660B5">
        <w:rPr>
          <w:rFonts w:ascii="Times New Roman" w:eastAsia="Times New Roman" w:hAnsi="Times New Roman" w:cs="Times New Roman"/>
          <w:sz w:val="20"/>
          <w:szCs w:val="20"/>
        </w:rPr>
        <w:t xml:space="preserve"> &amp; </w:t>
      </w:r>
      <w:r w:rsidR="002D4BD1">
        <w:rPr>
          <w:rFonts w:ascii="Times New Roman" w:eastAsia="Times New Roman" w:hAnsi="Times New Roman" w:cs="Times New Roman"/>
          <w:sz w:val="20"/>
          <w:szCs w:val="20"/>
        </w:rPr>
        <w:t>Brown</w:t>
      </w:r>
      <w:r w:rsidR="003660B5" w:rsidRPr="003660B5">
        <w:rPr>
          <w:rFonts w:ascii="Times New Roman" w:eastAsia="Times New Roman" w:hAnsi="Times New Roman" w:cs="Times New Roman"/>
          <w:sz w:val="20"/>
          <w:szCs w:val="20"/>
        </w:rPr>
        <w:t>, 2016</w:t>
      </w:r>
      <w:r w:rsidR="00AA0614" w:rsidRPr="00D345BD">
        <w:rPr>
          <w:rFonts w:ascii="Times New Roman" w:hAnsi="Times New Roman" w:cs="B Lotus"/>
          <w:color w:val="000000" w:themeColor="text1"/>
          <w:sz w:val="20"/>
          <w:szCs w:val="24"/>
          <w:rtl/>
        </w:rPr>
        <w:t xml:space="preserve">). </w:t>
      </w:r>
      <w:r w:rsidR="00AA0614" w:rsidRPr="00D345BD">
        <w:rPr>
          <w:rFonts w:ascii="Times New Roman" w:hAnsi="Times New Roman" w:cs="B Lotus"/>
          <w:color w:val="000000" w:themeColor="text1"/>
          <w:sz w:val="20"/>
          <w:szCs w:val="24"/>
          <w:rtl/>
          <w:lang w:bidi="fa-IR"/>
        </w:rPr>
        <w:t xml:space="preserve">شیوع ملال جنسیتی در کودکان و نوجوانان بین 5/0 تا 3/1 درصد است که شدت آن </w:t>
      </w:r>
      <w:r w:rsidR="003032D5" w:rsidRPr="00D345BD">
        <w:rPr>
          <w:rFonts w:ascii="Times New Roman" w:hAnsi="Times New Roman" w:cs="B Lotus"/>
          <w:color w:val="000000" w:themeColor="text1"/>
          <w:sz w:val="20"/>
          <w:szCs w:val="24"/>
          <w:rtl/>
          <w:lang w:bidi="fa-IR"/>
        </w:rPr>
        <w:t>متفاوت می‌باشد (</w:t>
      </w:r>
      <w:r w:rsidR="002D4BD1" w:rsidRPr="003660B5">
        <w:rPr>
          <w:rFonts w:asciiTheme="majorBidi" w:hAnsiTheme="majorBidi" w:cstheme="majorBidi"/>
          <w:color w:val="222222"/>
          <w:sz w:val="20"/>
          <w:szCs w:val="20"/>
          <w:shd w:val="clear" w:color="auto" w:fill="FFFFFF"/>
        </w:rPr>
        <w:t xml:space="preserve">Zucker, </w:t>
      </w:r>
      <w:r w:rsidR="002D4BD1">
        <w:rPr>
          <w:rFonts w:asciiTheme="majorBidi" w:hAnsiTheme="majorBidi" w:cstheme="majorBidi"/>
          <w:color w:val="222222"/>
          <w:sz w:val="20"/>
          <w:szCs w:val="20"/>
          <w:shd w:val="clear" w:color="auto" w:fill="FFFFFF"/>
        </w:rPr>
        <w:t>2017</w:t>
      </w:r>
      <w:r w:rsidR="003032D5" w:rsidRPr="00D345BD">
        <w:rPr>
          <w:rFonts w:ascii="Times New Roman" w:hAnsi="Times New Roman" w:cs="B Lotus"/>
          <w:color w:val="000000" w:themeColor="text1"/>
          <w:sz w:val="20"/>
          <w:szCs w:val="24"/>
          <w:rtl/>
          <w:lang w:bidi="fa-IR"/>
        </w:rPr>
        <w:t xml:space="preserve">) </w:t>
      </w:r>
      <w:r w:rsidR="00AA0614" w:rsidRPr="00D345BD">
        <w:rPr>
          <w:rFonts w:ascii="Times New Roman" w:hAnsi="Times New Roman" w:cs="B Lotus"/>
          <w:color w:val="000000" w:themeColor="text1"/>
          <w:sz w:val="20"/>
          <w:szCs w:val="24"/>
          <w:rtl/>
          <w:lang w:bidi="fa-IR"/>
        </w:rPr>
        <w:t>و ملال جنسیتی دوران کودکی در 10 الی 27 درصد موارد تا بزرگسالی ادامه خواهد داشت (</w:t>
      </w:r>
      <w:r w:rsidR="00621F19">
        <w:rPr>
          <w:rFonts w:ascii="Times New Roman" w:eastAsia="Times New Roman" w:hAnsi="Times New Roman" w:cs="Times New Roman"/>
        </w:rPr>
        <w:t xml:space="preserve">Zaliznyak, </w:t>
      </w:r>
      <w:r w:rsidR="002D4BD1" w:rsidRPr="00D345BD">
        <w:rPr>
          <w:rFonts w:ascii="Times New Roman" w:eastAsia="Times New Roman" w:hAnsi="Times New Roman" w:cs="Times New Roman"/>
        </w:rPr>
        <w:t>Yuan, Bresee, Freedman &amp; Garcia</w:t>
      </w:r>
      <w:r w:rsidR="002D4BD1">
        <w:rPr>
          <w:rFonts w:ascii="Times New Roman" w:eastAsia="Times New Roman" w:hAnsi="Times New Roman" w:cs="Times New Roman"/>
        </w:rPr>
        <w:t>, 2021</w:t>
      </w:r>
      <w:r w:rsidR="00AA0614" w:rsidRPr="00D345BD">
        <w:rPr>
          <w:rFonts w:ascii="Times New Roman" w:hAnsi="Times New Roman" w:cs="B Lotus"/>
          <w:color w:val="000000" w:themeColor="text1"/>
          <w:sz w:val="20"/>
          <w:szCs w:val="24"/>
          <w:rtl/>
          <w:lang w:bidi="fa-IR"/>
        </w:rPr>
        <w:t xml:space="preserve">). </w:t>
      </w:r>
      <w:r w:rsidR="00F66192" w:rsidRPr="00D345BD">
        <w:rPr>
          <w:rFonts w:ascii="Times New Roman" w:hAnsi="Times New Roman" w:cs="B Lotus"/>
          <w:color w:val="000000" w:themeColor="text1"/>
          <w:sz w:val="20"/>
          <w:szCs w:val="24"/>
          <w:rtl/>
          <w:lang w:bidi="fa-IR"/>
        </w:rPr>
        <w:t xml:space="preserve">افراد با تنوع هویت جنسیتی باید با ارتقای </w:t>
      </w:r>
      <w:r w:rsidR="00B316D1" w:rsidRPr="00D345BD">
        <w:rPr>
          <w:rFonts w:ascii="Times New Roman" w:hAnsi="Times New Roman" w:cs="B Lotus"/>
          <w:color w:val="000000" w:themeColor="text1"/>
          <w:sz w:val="20"/>
          <w:szCs w:val="24"/>
          <w:rtl/>
          <w:lang w:bidi="fa-IR"/>
        </w:rPr>
        <w:t xml:space="preserve">اختلال </w:t>
      </w:r>
      <w:r w:rsidR="00F66192" w:rsidRPr="00D345BD">
        <w:rPr>
          <w:rFonts w:ascii="Times New Roman" w:hAnsi="Times New Roman" w:cs="B Lotus"/>
          <w:color w:val="000000" w:themeColor="text1"/>
          <w:sz w:val="20"/>
          <w:szCs w:val="24"/>
          <w:rtl/>
          <w:lang w:bidi="fa-IR"/>
        </w:rPr>
        <w:t>هویت جنسیتی خود در محیط اجتماعی و با ملال جنسیتی که به تصویر بدنی</w:t>
      </w:r>
      <w:r w:rsidR="00736208" w:rsidRPr="00D345BD">
        <w:rPr>
          <w:rFonts w:ascii="Times New Roman" w:hAnsi="Times New Roman" w:cs="B Lotus"/>
          <w:color w:val="000000" w:themeColor="text1"/>
          <w:sz w:val="20"/>
          <w:szCs w:val="24"/>
          <w:vertAlign w:val="superscript"/>
          <w:rtl/>
        </w:rPr>
        <w:footnoteReference w:id="8"/>
      </w:r>
      <w:r w:rsidR="00736208" w:rsidRPr="00D345BD">
        <w:rPr>
          <w:rFonts w:ascii="Times New Roman" w:hAnsi="Times New Roman" w:cs="B Lotus"/>
          <w:color w:val="000000" w:themeColor="text1"/>
          <w:sz w:val="20"/>
          <w:szCs w:val="24"/>
          <w:rtl/>
        </w:rPr>
        <w:softHyphen/>
      </w:r>
      <w:r w:rsidR="00F66192" w:rsidRPr="00D345BD">
        <w:rPr>
          <w:rFonts w:ascii="Times New Roman" w:hAnsi="Times New Roman" w:cs="B Lotus"/>
          <w:color w:val="000000" w:themeColor="text1"/>
          <w:sz w:val="20"/>
          <w:szCs w:val="24"/>
          <w:rtl/>
          <w:lang w:bidi="fa-IR"/>
        </w:rPr>
        <w:t xml:space="preserve"> آن‌ها آسیب می‌رساند، مقابله کنند (</w:t>
      </w:r>
      <w:r w:rsidR="002D4BD1" w:rsidRPr="002D4BD1">
        <w:rPr>
          <w:rFonts w:ascii="Times New Roman" w:eastAsia="Times New Roman" w:hAnsi="Times New Roman" w:cs="Times New Roman"/>
          <w:sz w:val="20"/>
          <w:szCs w:val="20"/>
        </w:rPr>
        <w:t>Brandon-Friedman, Snedecor &amp; Winter, 2021</w:t>
      </w:r>
      <w:r w:rsidR="00C26E1F">
        <w:rPr>
          <w:rFonts w:ascii="Times New Roman" w:hAnsi="Times New Roman" w:cs="B Lotus"/>
          <w:color w:val="000000" w:themeColor="text1"/>
          <w:sz w:val="20"/>
          <w:szCs w:val="24"/>
          <w:rtl/>
          <w:lang w:bidi="fa-IR"/>
        </w:rPr>
        <w:t>).</w:t>
      </w:r>
    </w:p>
    <w:p w14:paraId="20C45018" w14:textId="78D84B8C" w:rsidR="00F908FD" w:rsidRPr="00D345BD" w:rsidRDefault="005B1939" w:rsidP="00DD0CA5">
      <w:pPr>
        <w:bidi/>
        <w:spacing w:before="240" w:line="240" w:lineRule="auto"/>
        <w:jc w:val="both"/>
        <w:rPr>
          <w:rFonts w:ascii="Times New Roman" w:hAnsi="Times New Roman" w:cs="B Lotus"/>
          <w:color w:val="000000" w:themeColor="text1"/>
          <w:sz w:val="20"/>
          <w:szCs w:val="24"/>
          <w:rtl/>
          <w:lang w:bidi="fa-IR"/>
        </w:rPr>
      </w:pPr>
      <w:r w:rsidRPr="00D345BD">
        <w:rPr>
          <w:rFonts w:ascii="Times New Roman" w:hAnsi="Times New Roman" w:cs="B Lotus"/>
          <w:color w:val="000000" w:themeColor="text1"/>
          <w:sz w:val="20"/>
          <w:szCs w:val="24"/>
          <w:rtl/>
          <w:lang w:bidi="fa-IR"/>
        </w:rPr>
        <w:t>تصویر بدن</w:t>
      </w:r>
      <w:r w:rsidR="00F45ABA" w:rsidRPr="00D345BD">
        <w:rPr>
          <w:rFonts w:ascii="Times New Roman" w:hAnsi="Times New Roman" w:cs="B Lotus"/>
          <w:color w:val="000000" w:themeColor="text1"/>
          <w:sz w:val="20"/>
          <w:szCs w:val="24"/>
          <w:rtl/>
          <w:lang w:bidi="fa-IR"/>
        </w:rPr>
        <w:t xml:space="preserve"> با افکار، احساسات، هیجان‌ها یا ادراکات افراد در</w:t>
      </w:r>
      <w:r w:rsidR="00C26E1F">
        <w:rPr>
          <w:rFonts w:ascii="Times New Roman" w:hAnsi="Times New Roman" w:cs="B Lotus" w:hint="cs"/>
          <w:color w:val="000000" w:themeColor="text1"/>
          <w:sz w:val="20"/>
          <w:szCs w:val="24"/>
          <w:rtl/>
          <w:lang w:bidi="fa-IR"/>
        </w:rPr>
        <w:t xml:space="preserve"> </w:t>
      </w:r>
      <w:r w:rsidR="00F45ABA" w:rsidRPr="00D345BD">
        <w:rPr>
          <w:rFonts w:ascii="Times New Roman" w:hAnsi="Times New Roman" w:cs="B Lotus"/>
          <w:color w:val="000000" w:themeColor="text1"/>
          <w:sz w:val="20"/>
          <w:szCs w:val="24"/>
          <w:rtl/>
          <w:lang w:bidi="fa-IR"/>
        </w:rPr>
        <w:t>مورد ظاهر بدنی مرتبط است (</w:t>
      </w:r>
      <w:r w:rsidR="002D4BD1" w:rsidRPr="002D4BD1">
        <w:rPr>
          <w:rFonts w:ascii="Times New Roman" w:hAnsi="Times New Roman" w:cs="Times New Roman"/>
          <w:sz w:val="20"/>
          <w:szCs w:val="20"/>
        </w:rPr>
        <w:t>Grogan, 2016</w:t>
      </w:r>
      <w:r w:rsidR="00F45ABA" w:rsidRPr="00D345BD">
        <w:rPr>
          <w:rFonts w:ascii="Times New Roman" w:hAnsi="Times New Roman" w:cs="B Lotus"/>
          <w:color w:val="000000" w:themeColor="text1"/>
          <w:sz w:val="20"/>
          <w:szCs w:val="24"/>
          <w:rtl/>
          <w:lang w:bidi="fa-IR"/>
        </w:rPr>
        <w:t xml:space="preserve">). </w:t>
      </w:r>
      <w:r w:rsidR="00B316D1" w:rsidRPr="00D345BD">
        <w:rPr>
          <w:rFonts w:ascii="Times New Roman" w:hAnsi="Times New Roman" w:cs="B Lotus"/>
          <w:color w:val="000000" w:themeColor="text1"/>
          <w:sz w:val="20"/>
          <w:szCs w:val="24"/>
          <w:rtl/>
          <w:lang w:bidi="fa-IR"/>
        </w:rPr>
        <w:t xml:space="preserve">تصویر بدنی یک </w:t>
      </w:r>
      <w:r w:rsidR="00F45ABA" w:rsidRPr="00D345BD">
        <w:rPr>
          <w:rFonts w:ascii="Times New Roman" w:hAnsi="Times New Roman" w:cs="B Lotus"/>
          <w:color w:val="000000" w:themeColor="text1"/>
          <w:sz w:val="20"/>
          <w:szCs w:val="24"/>
          <w:rtl/>
          <w:lang w:bidi="fa-IR"/>
        </w:rPr>
        <w:t xml:space="preserve">ساختار چندبعدی است که شامل چهار حوزه ادراکی، عاطفی، شناختی و رفتاری </w:t>
      </w:r>
      <w:r w:rsidR="009B36D9" w:rsidRPr="00D345BD">
        <w:rPr>
          <w:rFonts w:ascii="Times New Roman" w:hAnsi="Times New Roman" w:cs="B Lotus"/>
          <w:color w:val="000000" w:themeColor="text1"/>
          <w:sz w:val="20"/>
          <w:szCs w:val="24"/>
          <w:rtl/>
          <w:lang w:bidi="fa-IR"/>
        </w:rPr>
        <w:t>می‌باشد</w:t>
      </w:r>
      <w:r w:rsidR="00F45ABA" w:rsidRPr="00D345BD">
        <w:rPr>
          <w:rFonts w:ascii="Times New Roman" w:hAnsi="Times New Roman" w:cs="B Lotus"/>
          <w:color w:val="000000" w:themeColor="text1"/>
          <w:sz w:val="20"/>
          <w:szCs w:val="24"/>
          <w:rtl/>
          <w:lang w:bidi="fa-IR"/>
        </w:rPr>
        <w:t xml:space="preserve"> (</w:t>
      </w:r>
      <w:r w:rsidR="002D4BD1" w:rsidRPr="002D4BD1">
        <w:rPr>
          <w:rFonts w:ascii="Times New Roman" w:hAnsi="Times New Roman" w:cs="Times New Roman"/>
          <w:sz w:val="20"/>
          <w:szCs w:val="20"/>
        </w:rPr>
        <w:t>Ricciardelli &amp; Yager, 2015</w:t>
      </w:r>
      <w:r w:rsidR="00F45ABA" w:rsidRPr="00D345BD">
        <w:rPr>
          <w:rFonts w:ascii="Times New Roman" w:hAnsi="Times New Roman" w:cs="B Lotus"/>
          <w:color w:val="000000" w:themeColor="text1"/>
          <w:sz w:val="20"/>
          <w:szCs w:val="24"/>
          <w:rtl/>
          <w:lang w:bidi="fa-IR"/>
        </w:rPr>
        <w:t>) و می‌تواند دربرگیرنده مفاهیمی مانند اضطراب بدن، احترام به بدن، شرم بدن، رضایت از ظاهر، نگرانی بدن و ... باشد (</w:t>
      </w:r>
      <w:r w:rsidR="00621F19" w:rsidRPr="002D4BD1">
        <w:rPr>
          <w:rFonts w:ascii="Times New Roman" w:hAnsi="Times New Roman" w:cs="Times New Roman"/>
          <w:sz w:val="20"/>
          <w:szCs w:val="20"/>
        </w:rPr>
        <w:t>Grogan, 2016</w:t>
      </w:r>
      <w:r w:rsidR="00F45ABA" w:rsidRPr="00D345BD">
        <w:rPr>
          <w:rFonts w:ascii="Times New Roman" w:hAnsi="Times New Roman" w:cs="B Lotus"/>
          <w:color w:val="000000" w:themeColor="text1"/>
          <w:sz w:val="20"/>
          <w:szCs w:val="24"/>
          <w:rtl/>
          <w:lang w:bidi="fa-IR"/>
        </w:rPr>
        <w:t xml:space="preserve">). </w:t>
      </w:r>
      <w:r w:rsidR="005E64CC" w:rsidRPr="00D345BD">
        <w:rPr>
          <w:rFonts w:ascii="Times New Roman" w:hAnsi="Times New Roman" w:cs="B Lotus"/>
          <w:color w:val="000000" w:themeColor="text1"/>
          <w:sz w:val="20"/>
          <w:szCs w:val="24"/>
          <w:rtl/>
          <w:lang w:bidi="fa-IR"/>
        </w:rPr>
        <w:t xml:space="preserve">ابعاد گوناگون تصویر بدن دارای پیامدهای مهمی بر سلامت روانی و جسمی اشخاص است. برای نمونه، نارضایتی از بدن موجب افزایش اضطراب و افسردگی و کاهش عزت‌نفس می‌شود </w:t>
      </w:r>
      <w:r w:rsidR="00EC36AE" w:rsidRPr="00D345BD">
        <w:rPr>
          <w:rFonts w:ascii="Times New Roman" w:hAnsi="Times New Roman" w:cs="B Lotus"/>
          <w:color w:val="000000" w:themeColor="text1"/>
          <w:sz w:val="20"/>
          <w:szCs w:val="24"/>
          <w:rtl/>
          <w:lang w:bidi="fa-IR"/>
        </w:rPr>
        <w:t>و</w:t>
      </w:r>
      <w:r w:rsidR="005E64CC" w:rsidRPr="00D345BD">
        <w:rPr>
          <w:rFonts w:ascii="Times New Roman" w:hAnsi="Times New Roman" w:cs="B Lotus"/>
          <w:color w:val="000000" w:themeColor="text1"/>
          <w:sz w:val="20"/>
          <w:szCs w:val="24"/>
          <w:rtl/>
          <w:lang w:bidi="fa-IR"/>
        </w:rPr>
        <w:t xml:space="preserve"> </w:t>
      </w:r>
      <w:r w:rsidR="00EC36AE" w:rsidRPr="00D345BD">
        <w:rPr>
          <w:rFonts w:ascii="Times New Roman" w:hAnsi="Times New Roman" w:cs="B Lotus"/>
          <w:color w:val="000000" w:themeColor="text1"/>
          <w:sz w:val="20"/>
          <w:szCs w:val="24"/>
          <w:rtl/>
          <w:lang w:bidi="fa-IR"/>
        </w:rPr>
        <w:t xml:space="preserve">نارضایتی از تصویر بدنی، ارزیابی ذهنی منفی شخص </w:t>
      </w:r>
      <w:r w:rsidR="00C26E1F">
        <w:rPr>
          <w:rFonts w:ascii="Times New Roman" w:hAnsi="Times New Roman" w:cs="B Lotus"/>
          <w:color w:val="000000" w:themeColor="text1"/>
          <w:sz w:val="20"/>
          <w:szCs w:val="24"/>
          <w:rtl/>
          <w:lang w:bidi="fa-IR"/>
        </w:rPr>
        <w:t>در زم</w:t>
      </w:r>
      <w:r w:rsidR="00C26E1F">
        <w:rPr>
          <w:rFonts w:ascii="Times New Roman" w:hAnsi="Times New Roman" w:cs="B Lotus" w:hint="cs"/>
          <w:color w:val="000000" w:themeColor="text1"/>
          <w:sz w:val="20"/>
          <w:szCs w:val="24"/>
          <w:rtl/>
          <w:lang w:bidi="fa-IR"/>
        </w:rPr>
        <w:t>ی</w:t>
      </w:r>
      <w:r w:rsidR="00C26E1F">
        <w:rPr>
          <w:rFonts w:ascii="Times New Roman" w:hAnsi="Times New Roman" w:cs="B Lotus" w:hint="eastAsia"/>
          <w:color w:val="000000" w:themeColor="text1"/>
          <w:sz w:val="20"/>
          <w:szCs w:val="24"/>
          <w:rtl/>
          <w:lang w:bidi="fa-IR"/>
        </w:rPr>
        <w:t>نه</w:t>
      </w:r>
      <w:r w:rsidR="00EC36AE" w:rsidRPr="00D345BD">
        <w:rPr>
          <w:rFonts w:ascii="Times New Roman" w:hAnsi="Times New Roman" w:cs="B Lotus"/>
          <w:color w:val="000000" w:themeColor="text1"/>
          <w:sz w:val="20"/>
          <w:szCs w:val="24"/>
          <w:rtl/>
          <w:lang w:bidi="fa-IR"/>
        </w:rPr>
        <w:t xml:space="preserve"> ظاهر فیزیکی خویش است (</w:t>
      </w:r>
      <w:r w:rsidR="00621F19" w:rsidRPr="00621F19">
        <w:rPr>
          <w:rFonts w:asciiTheme="majorBidi" w:eastAsia="Times New Roman" w:hAnsiTheme="majorBidi" w:cstheme="majorBidi"/>
          <w:sz w:val="20"/>
          <w:szCs w:val="20"/>
        </w:rPr>
        <w:t xml:space="preserve">Griffiths, Williamson, </w:t>
      </w:r>
      <w:r w:rsidR="00621F19">
        <w:rPr>
          <w:rFonts w:asciiTheme="majorBidi" w:eastAsia="Times New Roman" w:hAnsiTheme="majorBidi" w:cstheme="majorBidi"/>
          <w:sz w:val="20"/>
          <w:szCs w:val="20"/>
        </w:rPr>
        <w:t xml:space="preserve"> </w:t>
      </w:r>
      <w:r w:rsidR="00621F19" w:rsidRPr="00621F19">
        <w:rPr>
          <w:rFonts w:asciiTheme="majorBidi" w:eastAsia="Times New Roman" w:hAnsiTheme="majorBidi" w:cstheme="majorBidi"/>
          <w:sz w:val="20"/>
          <w:szCs w:val="20"/>
        </w:rPr>
        <w:t>Zucchelli, Paraskeva &amp; Moss, 2018</w:t>
      </w:r>
      <w:r w:rsidR="00EC36AE" w:rsidRPr="00D345BD">
        <w:rPr>
          <w:rFonts w:ascii="Times New Roman" w:hAnsi="Times New Roman" w:cs="B Lotus"/>
          <w:color w:val="000000" w:themeColor="text1"/>
          <w:sz w:val="20"/>
          <w:szCs w:val="24"/>
          <w:rtl/>
          <w:lang w:bidi="fa-IR"/>
        </w:rPr>
        <w:t xml:space="preserve">). </w:t>
      </w:r>
      <w:r w:rsidR="009A07A3" w:rsidRPr="00D345BD">
        <w:rPr>
          <w:rFonts w:ascii="Times New Roman" w:hAnsi="Times New Roman" w:cs="B Lotus"/>
          <w:color w:val="000000" w:themeColor="text1"/>
          <w:sz w:val="20"/>
          <w:szCs w:val="24"/>
          <w:rtl/>
          <w:lang w:bidi="fa-IR"/>
        </w:rPr>
        <w:t xml:space="preserve">برای برخی از اشخاص، تغییر ظاهر می‌تواند موجب یک تصویر بدنی منفی و مشکلات </w:t>
      </w:r>
      <w:r w:rsidR="00C26E1F">
        <w:rPr>
          <w:rFonts w:ascii="Times New Roman" w:hAnsi="Times New Roman" w:cs="B Lotus"/>
          <w:color w:val="000000" w:themeColor="text1"/>
          <w:sz w:val="20"/>
          <w:szCs w:val="24"/>
          <w:rtl/>
          <w:lang w:bidi="fa-IR"/>
        </w:rPr>
        <w:t>روان‌شناخت</w:t>
      </w:r>
      <w:r w:rsidR="00C26E1F">
        <w:rPr>
          <w:rFonts w:ascii="Times New Roman" w:hAnsi="Times New Roman" w:cs="B Lotus" w:hint="cs"/>
          <w:color w:val="000000" w:themeColor="text1"/>
          <w:sz w:val="20"/>
          <w:szCs w:val="24"/>
          <w:rtl/>
          <w:lang w:bidi="fa-IR"/>
        </w:rPr>
        <w:t>ی</w:t>
      </w:r>
      <w:r w:rsidR="009A07A3" w:rsidRPr="00D345BD">
        <w:rPr>
          <w:rFonts w:ascii="Times New Roman" w:hAnsi="Times New Roman" w:cs="B Lotus"/>
          <w:color w:val="000000" w:themeColor="text1"/>
          <w:sz w:val="20"/>
          <w:szCs w:val="24"/>
          <w:rtl/>
          <w:lang w:bidi="fa-IR"/>
        </w:rPr>
        <w:t xml:space="preserve"> مختلف شود (</w:t>
      </w:r>
      <w:r w:rsidR="00621F19" w:rsidRPr="00621F19">
        <w:rPr>
          <w:rFonts w:asciiTheme="majorBidi" w:hAnsiTheme="majorBidi" w:cstheme="majorBidi"/>
          <w:sz w:val="20"/>
          <w:szCs w:val="20"/>
        </w:rPr>
        <w:t>Koçan &amp; Gürsoy, 2016</w:t>
      </w:r>
      <w:r w:rsidR="009A07A3" w:rsidRPr="00D345BD">
        <w:rPr>
          <w:rFonts w:ascii="Times New Roman" w:hAnsi="Times New Roman" w:cs="B Lotus"/>
          <w:color w:val="000000" w:themeColor="text1"/>
          <w:sz w:val="20"/>
          <w:szCs w:val="24"/>
          <w:rtl/>
          <w:lang w:bidi="fa-IR"/>
        </w:rPr>
        <w:t>).</w:t>
      </w:r>
      <w:r w:rsidR="00E277C7" w:rsidRPr="00D345BD">
        <w:rPr>
          <w:rFonts w:ascii="Times New Roman" w:hAnsi="Times New Roman" w:cs="B Lotus"/>
          <w:color w:val="000000" w:themeColor="text1"/>
          <w:sz w:val="20"/>
          <w:szCs w:val="24"/>
          <w:rtl/>
          <w:lang w:bidi="fa-IR"/>
        </w:rPr>
        <w:t xml:space="preserve"> </w:t>
      </w:r>
      <w:r w:rsidR="001C7B01" w:rsidRPr="00D345BD">
        <w:rPr>
          <w:rFonts w:ascii="Times New Roman" w:hAnsi="Times New Roman" w:cs="B Lotus"/>
          <w:color w:val="000000" w:themeColor="text1"/>
          <w:sz w:val="20"/>
          <w:szCs w:val="24"/>
          <w:rtl/>
          <w:lang w:bidi="fa-IR"/>
        </w:rPr>
        <w:t xml:space="preserve">شدت </w:t>
      </w:r>
      <w:r w:rsidR="00370B9D" w:rsidRPr="00D345BD">
        <w:rPr>
          <w:rFonts w:ascii="Times New Roman" w:hAnsi="Times New Roman" w:cs="B Lotus"/>
          <w:color w:val="000000" w:themeColor="text1"/>
          <w:sz w:val="20"/>
          <w:szCs w:val="24"/>
          <w:rtl/>
          <w:lang w:bidi="fa-IR"/>
        </w:rPr>
        <w:t>ملال جنسیتی</w:t>
      </w:r>
      <w:r w:rsidR="001C7B01" w:rsidRPr="00D345BD">
        <w:rPr>
          <w:rFonts w:ascii="Times New Roman" w:hAnsi="Times New Roman" w:cs="B Lotus"/>
          <w:color w:val="000000" w:themeColor="text1"/>
          <w:sz w:val="20"/>
          <w:szCs w:val="24"/>
          <w:rtl/>
          <w:lang w:bidi="fa-IR"/>
        </w:rPr>
        <w:t xml:space="preserve"> با رضایت از خصوصیات بدنی مرتبط است که هرچه شدت عدم تطابق جنسیتی بیشتر باشد، نارضایتی از بدن نیز بیشتر خواهد بود (</w:t>
      </w:r>
      <w:r w:rsidR="00621F19" w:rsidRPr="00621F19">
        <w:rPr>
          <w:rFonts w:asciiTheme="majorBidi" w:eastAsia="Times New Roman" w:hAnsiTheme="majorBidi" w:cstheme="majorBidi"/>
          <w:sz w:val="20"/>
          <w:szCs w:val="20"/>
        </w:rPr>
        <w:t>Verveen, Kreukels, de Graaf &amp; Steensma, 2021</w:t>
      </w:r>
      <w:r w:rsidR="001C7B01" w:rsidRPr="00D345BD">
        <w:rPr>
          <w:rFonts w:ascii="Times New Roman" w:hAnsi="Times New Roman" w:cs="B Lotus"/>
          <w:color w:val="000000" w:themeColor="text1"/>
          <w:sz w:val="20"/>
          <w:szCs w:val="24"/>
          <w:rtl/>
          <w:lang w:bidi="fa-IR"/>
        </w:rPr>
        <w:t>).</w:t>
      </w:r>
      <w:r w:rsidR="00443889" w:rsidRPr="00D345BD">
        <w:rPr>
          <w:rFonts w:ascii="Times New Roman" w:hAnsi="Times New Roman" w:cs="B Lotus"/>
          <w:color w:val="000000" w:themeColor="text1"/>
          <w:sz w:val="20"/>
          <w:szCs w:val="24"/>
          <w:rtl/>
          <w:lang w:bidi="fa-IR"/>
        </w:rPr>
        <w:t xml:space="preserve"> نوجوانان و بزرگسالان مبتلابه عدم تطابق جنسیتی </w:t>
      </w:r>
      <w:r w:rsidR="00C26E1F">
        <w:rPr>
          <w:rFonts w:ascii="Times New Roman" w:hAnsi="Times New Roman" w:cs="B Lotus"/>
          <w:color w:val="000000" w:themeColor="text1"/>
          <w:sz w:val="20"/>
          <w:szCs w:val="24"/>
          <w:rtl/>
          <w:lang w:bidi="fa-IR"/>
        </w:rPr>
        <w:t>در مقا</w:t>
      </w:r>
      <w:r w:rsidR="00C26E1F">
        <w:rPr>
          <w:rFonts w:ascii="Times New Roman" w:hAnsi="Times New Roman" w:cs="B Lotus" w:hint="cs"/>
          <w:color w:val="000000" w:themeColor="text1"/>
          <w:sz w:val="20"/>
          <w:szCs w:val="24"/>
          <w:rtl/>
          <w:lang w:bidi="fa-IR"/>
        </w:rPr>
        <w:t>ی</w:t>
      </w:r>
      <w:r w:rsidR="00C26E1F">
        <w:rPr>
          <w:rFonts w:ascii="Times New Roman" w:hAnsi="Times New Roman" w:cs="B Lotus" w:hint="eastAsia"/>
          <w:color w:val="000000" w:themeColor="text1"/>
          <w:sz w:val="20"/>
          <w:szCs w:val="24"/>
          <w:rtl/>
          <w:lang w:bidi="fa-IR"/>
        </w:rPr>
        <w:t>سه</w:t>
      </w:r>
      <w:r w:rsidR="00443889" w:rsidRPr="00D345BD">
        <w:rPr>
          <w:rFonts w:ascii="Times New Roman" w:hAnsi="Times New Roman" w:cs="B Lotus"/>
          <w:color w:val="000000" w:themeColor="text1"/>
          <w:sz w:val="20"/>
          <w:szCs w:val="24"/>
          <w:rtl/>
          <w:lang w:bidi="fa-IR"/>
        </w:rPr>
        <w:t xml:space="preserve"> با افراد بدون این مشکل، </w:t>
      </w:r>
      <w:r w:rsidR="00443889" w:rsidRPr="00D345BD">
        <w:rPr>
          <w:rFonts w:ascii="Times New Roman" w:hAnsi="Times New Roman" w:cs="B Lotus"/>
          <w:color w:val="000000" w:themeColor="text1"/>
          <w:sz w:val="20"/>
          <w:szCs w:val="24"/>
          <w:rtl/>
          <w:lang w:bidi="fa-IR"/>
        </w:rPr>
        <w:lastRenderedPageBreak/>
        <w:t>سطح رضایت کمتری از ظاهر کلی خود دارند</w:t>
      </w:r>
      <w:r w:rsidR="00621F19">
        <w:rPr>
          <w:rFonts w:ascii="Times New Roman" w:hAnsi="Times New Roman" w:cs="B Lotus" w:hint="cs"/>
          <w:color w:val="000000" w:themeColor="text1"/>
          <w:sz w:val="20"/>
          <w:szCs w:val="24"/>
          <w:rtl/>
          <w:lang w:bidi="fa-IR"/>
        </w:rPr>
        <w:t xml:space="preserve"> (</w:t>
      </w:r>
      <w:r w:rsidR="00621F19">
        <w:rPr>
          <w:rFonts w:asciiTheme="majorBidi" w:eastAsia="Times New Roman" w:hAnsiTheme="majorBidi" w:cstheme="majorBidi"/>
          <w:sz w:val="19"/>
          <w:szCs w:val="19"/>
        </w:rPr>
        <w:t xml:space="preserve">Becker, Auer, Barkmann, Fuss, Möller, </w:t>
      </w:r>
      <w:r w:rsidR="00621F19" w:rsidRPr="00236C67">
        <w:rPr>
          <w:rFonts w:asciiTheme="majorBidi" w:eastAsia="Times New Roman" w:hAnsiTheme="majorBidi" w:cstheme="majorBidi"/>
          <w:sz w:val="19"/>
          <w:szCs w:val="19"/>
        </w:rPr>
        <w:t>Nieder</w:t>
      </w:r>
      <w:r w:rsidR="00621F19">
        <w:rPr>
          <w:rFonts w:asciiTheme="majorBidi" w:eastAsia="Times New Roman" w:hAnsiTheme="majorBidi" w:cstheme="majorBidi"/>
          <w:sz w:val="19"/>
          <w:szCs w:val="19"/>
        </w:rPr>
        <w:t xml:space="preserve"> &amp; et al, 2018</w:t>
      </w:r>
      <w:r w:rsidR="00100C9C">
        <w:rPr>
          <w:rFonts w:asciiTheme="majorBidi" w:eastAsia="Times New Roman" w:hAnsiTheme="majorBidi" w:cstheme="majorBidi"/>
          <w:sz w:val="19"/>
          <w:szCs w:val="19"/>
        </w:rPr>
        <w:t xml:space="preserve">; </w:t>
      </w:r>
      <w:r w:rsidR="00100C9C" w:rsidRPr="00100C9C">
        <w:rPr>
          <w:rFonts w:asciiTheme="majorBidi" w:hAnsiTheme="majorBidi" w:cstheme="majorBidi"/>
          <w:sz w:val="20"/>
          <w:szCs w:val="20"/>
        </w:rPr>
        <w:t>Witcomb, Bouman, Brewin, Richards, Fernandez-Aranda &amp; et al, 2015</w:t>
      </w:r>
      <w:r w:rsidR="00621F19">
        <w:rPr>
          <w:rFonts w:ascii="Times New Roman" w:hAnsi="Times New Roman" w:cs="B Lotus" w:hint="cs"/>
          <w:color w:val="000000" w:themeColor="text1"/>
          <w:sz w:val="20"/>
          <w:szCs w:val="24"/>
          <w:rtl/>
          <w:lang w:bidi="fa-IR"/>
        </w:rPr>
        <w:t>)</w:t>
      </w:r>
      <w:r w:rsidR="00443889" w:rsidRPr="00D345BD">
        <w:rPr>
          <w:rFonts w:ascii="Times New Roman" w:hAnsi="Times New Roman" w:cs="B Lotus"/>
          <w:color w:val="000000" w:themeColor="text1"/>
          <w:sz w:val="20"/>
          <w:szCs w:val="24"/>
          <w:rtl/>
          <w:lang w:bidi="fa-IR"/>
        </w:rPr>
        <w:t xml:space="preserve">. </w:t>
      </w:r>
      <w:r w:rsidRPr="00D345BD">
        <w:rPr>
          <w:rFonts w:ascii="Times New Roman" w:hAnsi="Times New Roman" w:cs="B Lotus"/>
          <w:color w:val="000000" w:themeColor="text1"/>
          <w:sz w:val="20"/>
          <w:szCs w:val="24"/>
          <w:rtl/>
          <w:lang w:bidi="fa-IR"/>
        </w:rPr>
        <w:t>سیمبر، نظرپور، میرزابابایی، اما‌هادی، رمضانی</w:t>
      </w:r>
      <w:r w:rsidR="00100C9C">
        <w:rPr>
          <w:rFonts w:ascii="Times New Roman" w:hAnsi="Times New Roman" w:cs="B Lotus"/>
          <w:color w:val="000000" w:themeColor="text1"/>
          <w:sz w:val="20"/>
          <w:szCs w:val="24"/>
          <w:rtl/>
          <w:lang w:bidi="fa-IR"/>
        </w:rPr>
        <w:softHyphen/>
      </w:r>
      <w:r w:rsidR="00100C9C">
        <w:rPr>
          <w:rFonts w:ascii="Times New Roman" w:hAnsi="Times New Roman" w:cs="B Lotus" w:hint="cs"/>
          <w:color w:val="000000" w:themeColor="text1"/>
          <w:sz w:val="20"/>
          <w:szCs w:val="24"/>
          <w:rtl/>
          <w:lang w:bidi="fa-IR"/>
        </w:rPr>
        <w:t>تهرانی</w:t>
      </w:r>
      <w:r w:rsidRPr="00D345BD">
        <w:rPr>
          <w:rFonts w:ascii="Times New Roman" w:hAnsi="Times New Roman" w:cs="B Lotus"/>
          <w:color w:val="000000" w:themeColor="text1"/>
          <w:sz w:val="20"/>
          <w:szCs w:val="24"/>
          <w:rtl/>
          <w:lang w:bidi="fa-IR"/>
        </w:rPr>
        <w:t xml:space="preserve"> و </w:t>
      </w:r>
      <w:r w:rsidR="00100C9C">
        <w:rPr>
          <w:rFonts w:ascii="Times New Roman" w:hAnsi="Times New Roman" w:cs="B Lotus" w:hint="cs"/>
          <w:color w:val="000000" w:themeColor="text1"/>
          <w:sz w:val="20"/>
          <w:szCs w:val="24"/>
          <w:rtl/>
          <w:lang w:bidi="fa-IR"/>
        </w:rPr>
        <w:t>علوی</w:t>
      </w:r>
      <w:r w:rsidR="00100C9C">
        <w:rPr>
          <w:rFonts w:ascii="Times New Roman" w:hAnsi="Times New Roman" w:cs="B Lotus"/>
          <w:color w:val="000000" w:themeColor="text1"/>
          <w:sz w:val="20"/>
          <w:szCs w:val="24"/>
          <w:rtl/>
          <w:lang w:bidi="fa-IR"/>
        </w:rPr>
        <w:softHyphen/>
      </w:r>
      <w:r w:rsidR="00100C9C">
        <w:rPr>
          <w:rFonts w:ascii="Times New Roman" w:hAnsi="Times New Roman" w:cs="B Lotus" w:hint="cs"/>
          <w:color w:val="000000" w:themeColor="text1"/>
          <w:sz w:val="20"/>
          <w:szCs w:val="24"/>
          <w:rtl/>
          <w:lang w:bidi="fa-IR"/>
        </w:rPr>
        <w:t>مجد</w:t>
      </w:r>
      <w:r w:rsidRPr="00D345BD">
        <w:rPr>
          <w:rFonts w:ascii="Times New Roman" w:hAnsi="Times New Roman" w:cs="B Lotus"/>
          <w:color w:val="000000" w:themeColor="text1"/>
          <w:sz w:val="20"/>
          <w:szCs w:val="24"/>
          <w:rtl/>
          <w:lang w:bidi="fa-IR"/>
        </w:rPr>
        <w:t xml:space="preserve"> (2018) نشان دادند افراد مبتلابه ملال جنسیتی که جراحی تغییر جنسیت انجام می‌دهند نسبت به افرادی که درمان نمی‌شوند، نمرات تصویر بدنی و کیفیت زندگی بالاتری دارند.</w:t>
      </w:r>
      <w:r w:rsidR="00D71FFC" w:rsidRPr="00D345BD">
        <w:rPr>
          <w:rFonts w:ascii="Times New Roman" w:hAnsi="Times New Roman" w:cs="B Lotus"/>
          <w:color w:val="000000" w:themeColor="text1"/>
          <w:sz w:val="20"/>
          <w:szCs w:val="24"/>
          <w:rtl/>
          <w:lang w:bidi="fa-IR"/>
        </w:rPr>
        <w:t xml:space="preserve"> نگرانی از تصویر بدن در افراد تراجنسیتی بالاتر از افراد بهنجار است و در افراد با هویت جنسی زنان</w:t>
      </w:r>
      <w:r w:rsidR="00B316D1" w:rsidRPr="00D345BD">
        <w:rPr>
          <w:rFonts w:ascii="Times New Roman" w:hAnsi="Times New Roman" w:cs="B Lotus"/>
          <w:color w:val="000000" w:themeColor="text1"/>
          <w:sz w:val="20"/>
          <w:szCs w:val="24"/>
          <w:rtl/>
          <w:lang w:bidi="fa-IR"/>
        </w:rPr>
        <w:t>ه</w:t>
      </w:r>
      <w:r w:rsidR="00D71FFC" w:rsidRPr="00D345BD">
        <w:rPr>
          <w:rFonts w:ascii="Times New Roman" w:hAnsi="Times New Roman" w:cs="B Lotus"/>
          <w:color w:val="000000" w:themeColor="text1"/>
          <w:sz w:val="20"/>
          <w:szCs w:val="24"/>
          <w:rtl/>
          <w:lang w:bidi="fa-IR"/>
        </w:rPr>
        <w:t xml:space="preserve"> بالاتر از هویت جنسی مردان</w:t>
      </w:r>
      <w:r w:rsidR="00B316D1" w:rsidRPr="00D345BD">
        <w:rPr>
          <w:rFonts w:ascii="Times New Roman" w:hAnsi="Times New Roman" w:cs="B Lotus"/>
          <w:color w:val="000000" w:themeColor="text1"/>
          <w:sz w:val="20"/>
          <w:szCs w:val="24"/>
          <w:rtl/>
          <w:lang w:bidi="fa-IR"/>
        </w:rPr>
        <w:t>ه</w:t>
      </w:r>
      <w:r w:rsidR="00D71FFC" w:rsidRPr="00D345BD">
        <w:rPr>
          <w:rFonts w:ascii="Times New Roman" w:hAnsi="Times New Roman" w:cs="B Lotus"/>
          <w:color w:val="000000" w:themeColor="text1"/>
          <w:sz w:val="20"/>
          <w:szCs w:val="24"/>
          <w:rtl/>
          <w:lang w:bidi="fa-IR"/>
        </w:rPr>
        <w:t xml:space="preserve"> بود (مفردی‌دوست و ابوالقاسمی، 2020). </w:t>
      </w:r>
      <w:r w:rsidR="001A0592" w:rsidRPr="00D345BD">
        <w:rPr>
          <w:rFonts w:ascii="Times New Roman" w:hAnsi="Times New Roman" w:cs="B Lotus"/>
          <w:color w:val="000000" w:themeColor="text1"/>
          <w:sz w:val="20"/>
          <w:szCs w:val="24"/>
          <w:rtl/>
          <w:lang w:bidi="fa-IR"/>
        </w:rPr>
        <w:t xml:space="preserve">ازسویی، به‌نظر می‌رسد که در افراد مبتلابه ملال جنسیتی </w:t>
      </w:r>
      <w:r w:rsidR="00B316D1" w:rsidRPr="00D345BD">
        <w:rPr>
          <w:rFonts w:ascii="Times New Roman" w:hAnsi="Times New Roman" w:cs="B Lotus"/>
          <w:color w:val="000000" w:themeColor="text1"/>
          <w:sz w:val="20"/>
          <w:szCs w:val="24"/>
          <w:rtl/>
          <w:lang w:bidi="fa-IR"/>
        </w:rPr>
        <w:t xml:space="preserve">نمرات نشخوار فکری </w:t>
      </w:r>
      <w:r w:rsidR="001A0592" w:rsidRPr="00D345BD">
        <w:rPr>
          <w:rFonts w:ascii="Times New Roman" w:hAnsi="Times New Roman" w:cs="B Lotus"/>
          <w:color w:val="000000" w:themeColor="text1"/>
          <w:sz w:val="20"/>
          <w:szCs w:val="24"/>
          <w:rtl/>
          <w:lang w:bidi="fa-IR"/>
        </w:rPr>
        <w:t>بالاتر است و با</w:t>
      </w:r>
      <w:r w:rsidR="00F414C1">
        <w:rPr>
          <w:rFonts w:ascii="Times New Roman" w:hAnsi="Times New Roman" w:cs="B Lotus" w:hint="cs"/>
          <w:color w:val="000000" w:themeColor="text1"/>
          <w:sz w:val="20"/>
          <w:szCs w:val="24"/>
          <w:rtl/>
          <w:lang w:bidi="fa-IR"/>
        </w:rPr>
        <w:t xml:space="preserve"> </w:t>
      </w:r>
      <w:r w:rsidR="001A0592" w:rsidRPr="00D345BD">
        <w:rPr>
          <w:rFonts w:ascii="Times New Roman" w:hAnsi="Times New Roman" w:cs="B Lotus"/>
          <w:color w:val="000000" w:themeColor="text1"/>
          <w:sz w:val="20"/>
          <w:szCs w:val="24"/>
          <w:rtl/>
          <w:lang w:bidi="fa-IR"/>
        </w:rPr>
        <w:t>عمل جراحی از مقدار نشخوار فکری کاسته می‌شود</w:t>
      </w:r>
      <w:r w:rsidR="003F0F27" w:rsidRPr="00D345BD">
        <w:rPr>
          <w:rFonts w:ascii="Times New Roman" w:hAnsi="Times New Roman" w:cs="B Lotus"/>
          <w:color w:val="000000" w:themeColor="text1"/>
          <w:sz w:val="20"/>
          <w:szCs w:val="24"/>
          <w:rtl/>
          <w:lang w:bidi="fa-IR"/>
        </w:rPr>
        <w:t xml:space="preserve"> (</w:t>
      </w:r>
      <w:r w:rsidR="00DD0CA5">
        <w:rPr>
          <w:rFonts w:asciiTheme="majorBidi" w:eastAsia="Times New Roman" w:hAnsiTheme="majorBidi" w:cstheme="majorBidi"/>
          <w:sz w:val="20"/>
          <w:szCs w:val="20"/>
        </w:rPr>
        <w:t xml:space="preserve">Mueller, Quadros, Schwarz, Brandelli Costa, Vaitses Fontanari, </w:t>
      </w:r>
      <w:r w:rsidR="00DD0CA5" w:rsidRPr="00DD0CA5">
        <w:rPr>
          <w:rFonts w:asciiTheme="majorBidi" w:eastAsia="Times New Roman" w:hAnsiTheme="majorBidi" w:cstheme="majorBidi"/>
          <w:sz w:val="20"/>
          <w:szCs w:val="20"/>
        </w:rPr>
        <w:t>Machado Borba Soll &amp; et al, 2016</w:t>
      </w:r>
      <w:r w:rsidR="003F0F27" w:rsidRPr="00D345BD">
        <w:rPr>
          <w:rFonts w:ascii="Times New Roman" w:hAnsi="Times New Roman" w:cs="B Lotus"/>
          <w:color w:val="000000" w:themeColor="text1"/>
          <w:sz w:val="20"/>
          <w:szCs w:val="24"/>
          <w:rtl/>
          <w:lang w:bidi="fa-IR"/>
        </w:rPr>
        <w:t>).</w:t>
      </w:r>
    </w:p>
    <w:p w14:paraId="264162CA" w14:textId="0804FD43" w:rsidR="00196EFB" w:rsidRPr="00D345BD" w:rsidRDefault="00F908FD" w:rsidP="002F7725">
      <w:pPr>
        <w:pStyle w:val="FootnoteText"/>
        <w:bidi/>
        <w:jc w:val="both"/>
        <w:rPr>
          <w:rFonts w:ascii="Times New Roman" w:hAnsi="Times New Roman" w:cs="B Lotus"/>
          <w:color w:val="000000" w:themeColor="text1"/>
          <w:szCs w:val="24"/>
          <w:rtl/>
          <w:lang w:bidi="fa-IR"/>
        </w:rPr>
      </w:pPr>
      <w:r w:rsidRPr="00D345BD">
        <w:rPr>
          <w:rFonts w:ascii="Times New Roman" w:hAnsi="Times New Roman" w:cs="B Lotus"/>
          <w:color w:val="000000" w:themeColor="text1"/>
          <w:szCs w:val="24"/>
          <w:rtl/>
          <w:lang w:bidi="fa-IR"/>
        </w:rPr>
        <w:t>نشخوار فکری</w:t>
      </w:r>
      <w:r w:rsidRPr="00D345BD">
        <w:rPr>
          <w:rFonts w:ascii="Times New Roman" w:hAnsi="Times New Roman" w:cs="B Lotus"/>
          <w:color w:val="000000" w:themeColor="text1"/>
          <w:szCs w:val="24"/>
          <w:vertAlign w:val="superscript"/>
          <w:rtl/>
        </w:rPr>
        <w:footnoteReference w:id="9"/>
      </w:r>
      <w:r w:rsidR="00225F26" w:rsidRPr="00D345BD">
        <w:rPr>
          <w:rFonts w:ascii="Times New Roman" w:hAnsi="Times New Roman" w:cs="B Lotus"/>
          <w:color w:val="000000" w:themeColor="text1"/>
          <w:szCs w:val="24"/>
          <w:rtl/>
          <w:lang w:bidi="fa-IR"/>
        </w:rPr>
        <w:t xml:space="preserve"> مجموعه‌ای از افکار منفعلانه است که تکراری هستند، متمرکز بر علل و نتایج می‌باشند و مانع حل مسئله سازگارانه شده و موجب افزایش افکار منفی می‌شوند (</w:t>
      </w:r>
      <w:r w:rsidR="00DD0CA5">
        <w:rPr>
          <w:rFonts w:asciiTheme="majorBidi" w:eastAsia="Times New Roman" w:hAnsiTheme="majorBidi" w:cstheme="majorBidi"/>
        </w:rPr>
        <w:t xml:space="preserve">Enrique, Eilert, Wogan, Earley, Duffy, </w:t>
      </w:r>
      <w:r w:rsidR="00DD0CA5" w:rsidRPr="00DD0CA5">
        <w:rPr>
          <w:rFonts w:asciiTheme="majorBidi" w:eastAsia="Times New Roman" w:hAnsiTheme="majorBidi" w:cstheme="majorBidi"/>
        </w:rPr>
        <w:t>Palacios, 2021</w:t>
      </w:r>
      <w:r w:rsidR="00225F26" w:rsidRPr="00D345BD">
        <w:rPr>
          <w:rFonts w:ascii="Times New Roman" w:hAnsi="Times New Roman" w:cs="B Lotus"/>
          <w:color w:val="000000" w:themeColor="text1"/>
          <w:szCs w:val="24"/>
          <w:rtl/>
          <w:lang w:bidi="fa-IR"/>
        </w:rPr>
        <w:t xml:space="preserve">). این افکار ناخواسته هستند و در عملکرد طبیعی شخص مداخله می‌کند و باعث افزایش اثرات خلق منفی بر حل </w:t>
      </w:r>
      <w:r w:rsidR="00F414C1">
        <w:rPr>
          <w:rFonts w:ascii="Times New Roman" w:hAnsi="Times New Roman" w:cs="B Lotus"/>
          <w:color w:val="000000" w:themeColor="text1"/>
          <w:szCs w:val="24"/>
          <w:rtl/>
          <w:lang w:bidi="fa-IR"/>
        </w:rPr>
        <w:t>مسئله</w:t>
      </w:r>
      <w:r w:rsidR="00225F26" w:rsidRPr="00D345BD">
        <w:rPr>
          <w:rFonts w:ascii="Times New Roman" w:hAnsi="Times New Roman" w:cs="B Lotus"/>
          <w:color w:val="000000" w:themeColor="text1"/>
          <w:szCs w:val="24"/>
          <w:rtl/>
          <w:lang w:bidi="fa-IR"/>
        </w:rPr>
        <w:t xml:space="preserve"> و انگیزش می‌شود (</w:t>
      </w:r>
      <w:r w:rsidR="00572A7A" w:rsidRPr="00572A7A">
        <w:rPr>
          <w:rFonts w:asciiTheme="majorBidi" w:hAnsiTheme="majorBidi" w:cstheme="majorBidi"/>
        </w:rPr>
        <w:t>Arwert &amp; Sizoo, 2020</w:t>
      </w:r>
      <w:r w:rsidR="00225F26" w:rsidRPr="00D345BD">
        <w:rPr>
          <w:rFonts w:ascii="Times New Roman" w:hAnsi="Times New Roman" w:cs="B Lotus"/>
          <w:color w:val="000000" w:themeColor="text1"/>
          <w:szCs w:val="24"/>
          <w:rtl/>
          <w:lang w:bidi="fa-IR"/>
        </w:rPr>
        <w:t>). نشخوار فکری با افسردگی طولانی‌مدت‌تر و شدیدتر و تأخیر در بهبودی و افزایش اندیشه‌پردازی‌های خودکشی، کاهش انگیزش</w:t>
      </w:r>
      <w:r w:rsidR="00B316D1" w:rsidRPr="00D345BD">
        <w:rPr>
          <w:rFonts w:ascii="Times New Roman" w:hAnsi="Times New Roman" w:cs="B Lotus"/>
          <w:color w:val="000000" w:themeColor="text1"/>
          <w:szCs w:val="24"/>
          <w:rtl/>
          <w:lang w:bidi="fa-IR"/>
        </w:rPr>
        <w:t>،</w:t>
      </w:r>
      <w:r w:rsidR="00225F26" w:rsidRPr="00D345BD">
        <w:rPr>
          <w:rFonts w:ascii="Times New Roman" w:hAnsi="Times New Roman" w:cs="B Lotus"/>
          <w:color w:val="000000" w:themeColor="text1"/>
          <w:szCs w:val="24"/>
          <w:rtl/>
          <w:lang w:bidi="fa-IR"/>
        </w:rPr>
        <w:t xml:space="preserve"> تمرکز (</w:t>
      </w:r>
      <w:r w:rsidR="00572A7A" w:rsidRPr="00572A7A">
        <w:rPr>
          <w:rFonts w:asciiTheme="majorBidi" w:hAnsiTheme="majorBidi" w:cstheme="majorBidi"/>
        </w:rPr>
        <w:t>Sharaf, Lachine &amp; Thompson, 2018</w:t>
      </w:r>
      <w:r w:rsidR="00225F26" w:rsidRPr="00D345BD">
        <w:rPr>
          <w:rFonts w:ascii="Times New Roman" w:hAnsi="Times New Roman" w:cs="B Lotus"/>
          <w:color w:val="000000" w:themeColor="text1"/>
          <w:szCs w:val="24"/>
          <w:rtl/>
          <w:lang w:bidi="fa-IR"/>
        </w:rPr>
        <w:t>) و با ناامیدی بیشتر (</w:t>
      </w:r>
      <w:r w:rsidR="00572A7A" w:rsidRPr="00572A7A">
        <w:rPr>
          <w:rFonts w:asciiTheme="majorBidi" w:hAnsiTheme="majorBidi" w:cstheme="majorBidi"/>
        </w:rPr>
        <w:t>Murray, Juarascio &amp; Thomas, 2020</w:t>
      </w:r>
      <w:r w:rsidR="00225F26" w:rsidRPr="00D345BD">
        <w:rPr>
          <w:rFonts w:ascii="Times New Roman" w:hAnsi="Times New Roman" w:cs="B Lotus"/>
          <w:color w:val="000000" w:themeColor="text1"/>
          <w:szCs w:val="24"/>
          <w:rtl/>
          <w:lang w:bidi="fa-IR"/>
        </w:rPr>
        <w:t xml:space="preserve">) همراه است. از خصوصیات کلیدی مرتبط با نشخوار فکری می‌توان به حل مسئله ضعیف، تفکر جهت‌دار منفی، عاطفه منفی و علائم افسردگی، تمرکز آسیب‌دیده، انگیزش آسیب‌دیده و بازداری رفتارهای سودمند، روابط اجتماعی آسیب‌دیده، استرس افزایش‌یافته، سازگاری هیجانی مختل اشاره کرد (عالیزاده، هارون‌رشیدی و کاظمیان‌مقدم، 1400). </w:t>
      </w:r>
      <w:r w:rsidR="003156A7" w:rsidRPr="00D345BD">
        <w:rPr>
          <w:rFonts w:ascii="Times New Roman" w:hAnsi="Times New Roman" w:cs="B Lotus"/>
          <w:color w:val="000000" w:themeColor="text1"/>
          <w:szCs w:val="24"/>
          <w:rtl/>
          <w:lang w:bidi="fa-IR"/>
        </w:rPr>
        <w:t>وو، جی، لین، یانگ و چی</w:t>
      </w:r>
      <w:r w:rsidR="003156A7" w:rsidRPr="00D345BD">
        <w:rPr>
          <w:rStyle w:val="FootnoteReference"/>
          <w:rFonts w:ascii="Times New Roman" w:hAnsi="Times New Roman" w:cs="B Lotus"/>
          <w:color w:val="000000" w:themeColor="text1"/>
          <w:szCs w:val="24"/>
          <w:rtl/>
          <w:lang w:bidi="fa-IR"/>
        </w:rPr>
        <w:footnoteReference w:id="10"/>
      </w:r>
      <w:r w:rsidR="003156A7" w:rsidRPr="00D345BD">
        <w:rPr>
          <w:rFonts w:ascii="Times New Roman" w:hAnsi="Times New Roman" w:cs="B Lotus"/>
          <w:color w:val="000000" w:themeColor="text1"/>
          <w:szCs w:val="24"/>
          <w:rtl/>
          <w:lang w:bidi="fa-IR"/>
        </w:rPr>
        <w:t xml:space="preserve"> (2022) نشان دادند که تطایق جنسیتی یک منبع درون‌فردی است که مشکلات سلامت روان را کاهش می‌دهد که با کاهش سطح نشخوار فکری همراه است. </w:t>
      </w:r>
      <w:r w:rsidR="00196EFB" w:rsidRPr="00D345BD">
        <w:rPr>
          <w:rFonts w:ascii="Times New Roman" w:hAnsi="Times New Roman" w:cs="B Lotus"/>
          <w:color w:val="000000" w:themeColor="text1"/>
          <w:szCs w:val="24"/>
          <w:rtl/>
          <w:lang w:bidi="fa-IR"/>
        </w:rPr>
        <w:t>سیلوا، سالاتی، ویلاس-بواس، شوارتز، فونتاناری</w:t>
      </w:r>
      <w:r w:rsidR="00572A7A">
        <w:rPr>
          <w:rFonts w:ascii="Times New Roman" w:hAnsi="Times New Roman" w:cs="B Lotus" w:hint="cs"/>
          <w:color w:val="000000" w:themeColor="text1"/>
          <w:szCs w:val="24"/>
          <w:rtl/>
          <w:lang w:bidi="fa-IR"/>
        </w:rPr>
        <w:t>، سول</w:t>
      </w:r>
      <w:r w:rsidR="00196EFB" w:rsidRPr="00D345BD">
        <w:rPr>
          <w:rStyle w:val="FootnoteReference"/>
          <w:rFonts w:ascii="Times New Roman" w:hAnsi="Times New Roman" w:cs="B Lotus"/>
          <w:color w:val="000000" w:themeColor="text1"/>
          <w:szCs w:val="24"/>
          <w:rtl/>
          <w:lang w:bidi="fa-IR"/>
        </w:rPr>
        <w:footnoteReference w:id="11"/>
      </w:r>
      <w:r w:rsidR="00572A7A">
        <w:rPr>
          <w:rFonts w:ascii="Times New Roman" w:hAnsi="Times New Roman" w:cs="B Lotus" w:hint="cs"/>
          <w:color w:val="000000" w:themeColor="text1"/>
          <w:szCs w:val="24"/>
          <w:rtl/>
          <w:lang w:bidi="fa-IR"/>
        </w:rPr>
        <w:t xml:space="preserve"> و همکاران</w:t>
      </w:r>
      <w:r w:rsidR="00196EFB" w:rsidRPr="00D345BD">
        <w:rPr>
          <w:rFonts w:ascii="Times New Roman" w:hAnsi="Times New Roman" w:cs="B Lotus"/>
          <w:color w:val="000000" w:themeColor="text1"/>
          <w:szCs w:val="24"/>
          <w:rtl/>
          <w:lang w:bidi="fa-IR"/>
        </w:rPr>
        <w:t xml:space="preserve"> (2021) بیان داشتند که زنان ترنس بالاترین نمرات نشخوار فکری را داشتند و افسردگی، اضطراب و استرس در</w:t>
      </w:r>
      <w:r w:rsidR="00F414C1">
        <w:rPr>
          <w:rFonts w:ascii="Times New Roman" w:hAnsi="Times New Roman" w:cs="B Lotus" w:hint="cs"/>
          <w:color w:val="000000" w:themeColor="text1"/>
          <w:szCs w:val="24"/>
          <w:rtl/>
          <w:lang w:bidi="fa-IR"/>
        </w:rPr>
        <w:t xml:space="preserve"> </w:t>
      </w:r>
      <w:r w:rsidR="00196EFB" w:rsidRPr="00D345BD">
        <w:rPr>
          <w:rFonts w:ascii="Times New Roman" w:hAnsi="Times New Roman" w:cs="B Lotus"/>
          <w:color w:val="000000" w:themeColor="text1"/>
          <w:szCs w:val="24"/>
          <w:rtl/>
          <w:lang w:bidi="fa-IR"/>
        </w:rPr>
        <w:t xml:space="preserve">ارتباط با نشخوار فکری در افراد ترنس بود. ازسویی، </w:t>
      </w:r>
      <w:r w:rsidR="00C03990" w:rsidRPr="00D345BD">
        <w:rPr>
          <w:rFonts w:ascii="Times New Roman" w:hAnsi="Times New Roman" w:cs="B Lotus"/>
          <w:color w:val="000000" w:themeColor="text1"/>
          <w:szCs w:val="24"/>
          <w:rtl/>
          <w:lang w:bidi="fa-IR"/>
        </w:rPr>
        <w:t xml:space="preserve">پذیرش هویت جنسی و عزت‌نفس </w:t>
      </w:r>
      <w:r w:rsidR="00B316D1" w:rsidRPr="00D345BD">
        <w:rPr>
          <w:rFonts w:ascii="Times New Roman" w:hAnsi="Times New Roman" w:cs="B Lotus"/>
          <w:color w:val="000000" w:themeColor="text1"/>
          <w:szCs w:val="24"/>
          <w:rtl/>
          <w:lang w:bidi="fa-IR"/>
        </w:rPr>
        <w:t>با</w:t>
      </w:r>
      <w:r w:rsidR="00C03990" w:rsidRPr="00D345BD">
        <w:rPr>
          <w:rFonts w:ascii="Times New Roman" w:hAnsi="Times New Roman" w:cs="B Lotus"/>
          <w:color w:val="000000" w:themeColor="text1"/>
          <w:szCs w:val="24"/>
          <w:rtl/>
          <w:lang w:bidi="fa-IR"/>
        </w:rPr>
        <w:t xml:space="preserve"> نشخوار فکری کمتر </w:t>
      </w:r>
      <w:r w:rsidR="00F414C1">
        <w:rPr>
          <w:rFonts w:ascii="Times New Roman" w:hAnsi="Times New Roman" w:cs="B Lotus"/>
          <w:color w:val="000000" w:themeColor="text1"/>
          <w:szCs w:val="24"/>
          <w:rtl/>
          <w:lang w:bidi="fa-IR"/>
        </w:rPr>
        <w:t>در مورد</w:t>
      </w:r>
      <w:r w:rsidR="00C03990" w:rsidRPr="00D345BD">
        <w:rPr>
          <w:rFonts w:ascii="Times New Roman" w:hAnsi="Times New Roman" w:cs="B Lotus"/>
          <w:color w:val="000000" w:themeColor="text1"/>
          <w:szCs w:val="24"/>
          <w:rtl/>
          <w:lang w:bidi="fa-IR"/>
        </w:rPr>
        <w:t xml:space="preserve"> هویت جنسی مرتبط </w:t>
      </w:r>
      <w:r w:rsidR="00B316D1" w:rsidRPr="00D345BD">
        <w:rPr>
          <w:rFonts w:ascii="Times New Roman" w:hAnsi="Times New Roman" w:cs="B Lotus"/>
          <w:color w:val="000000" w:themeColor="text1"/>
          <w:szCs w:val="24"/>
          <w:rtl/>
          <w:lang w:bidi="fa-IR"/>
        </w:rPr>
        <w:t>بود</w:t>
      </w:r>
      <w:r w:rsidR="002F7725">
        <w:rPr>
          <w:rFonts w:ascii="Times New Roman" w:hAnsi="Times New Roman" w:cs="B Lotus" w:hint="cs"/>
          <w:color w:val="000000" w:themeColor="text1"/>
          <w:szCs w:val="24"/>
          <w:rtl/>
          <w:lang w:bidi="fa-IR"/>
        </w:rPr>
        <w:t xml:space="preserve"> (</w:t>
      </w:r>
      <w:r w:rsidR="002F7725">
        <w:rPr>
          <w:rFonts w:ascii="Times New Roman" w:hAnsi="Times New Roman" w:cs="B Lotus"/>
          <w:color w:val="000000" w:themeColor="text1"/>
          <w:szCs w:val="24"/>
          <w:lang w:bidi="fa-IR"/>
        </w:rPr>
        <w:t>van den Brink, Vollmann &amp; van Weelie, 2020</w:t>
      </w:r>
      <w:r w:rsidR="002F7725">
        <w:rPr>
          <w:rFonts w:ascii="Times New Roman" w:hAnsi="Times New Roman" w:cs="B Lotus" w:hint="cs"/>
          <w:color w:val="000000" w:themeColor="text1"/>
          <w:szCs w:val="24"/>
          <w:rtl/>
          <w:lang w:bidi="fa-IR"/>
        </w:rPr>
        <w:t xml:space="preserve">). </w:t>
      </w:r>
      <w:r w:rsidR="0048431B" w:rsidRPr="00D345BD">
        <w:rPr>
          <w:rFonts w:ascii="Times New Roman" w:hAnsi="Times New Roman" w:cs="B Lotus"/>
          <w:color w:val="000000" w:themeColor="text1"/>
          <w:szCs w:val="24"/>
          <w:rtl/>
          <w:lang w:bidi="fa-IR"/>
        </w:rPr>
        <w:t>تیمینز، ریمز و رحمان</w:t>
      </w:r>
      <w:r w:rsidR="0048431B" w:rsidRPr="00D345BD">
        <w:rPr>
          <w:rStyle w:val="FootnoteReference"/>
          <w:rFonts w:ascii="Times New Roman" w:hAnsi="Times New Roman" w:cs="B Lotus"/>
          <w:color w:val="000000" w:themeColor="text1"/>
          <w:szCs w:val="24"/>
          <w:rtl/>
          <w:lang w:bidi="fa-IR"/>
        </w:rPr>
        <w:footnoteReference w:id="12"/>
      </w:r>
      <w:r w:rsidR="0048431B" w:rsidRPr="00D345BD">
        <w:rPr>
          <w:rFonts w:ascii="Times New Roman" w:hAnsi="Times New Roman" w:cs="B Lotus"/>
          <w:color w:val="000000" w:themeColor="text1"/>
          <w:szCs w:val="24"/>
          <w:rtl/>
          <w:lang w:bidi="fa-IR"/>
        </w:rPr>
        <w:t xml:space="preserve"> (2020) مشاهده نمودند که بین عوامل استرس‌زا و آشفتگی </w:t>
      </w:r>
      <w:r w:rsidR="00F414C1">
        <w:rPr>
          <w:rFonts w:ascii="Times New Roman" w:hAnsi="Times New Roman" w:cs="B Lotus"/>
          <w:color w:val="000000" w:themeColor="text1"/>
          <w:szCs w:val="24"/>
          <w:rtl/>
          <w:lang w:bidi="fa-IR"/>
        </w:rPr>
        <w:t>روان‌شناخت</w:t>
      </w:r>
      <w:r w:rsidR="00F414C1">
        <w:rPr>
          <w:rFonts w:ascii="Times New Roman" w:hAnsi="Times New Roman" w:cs="B Lotus" w:hint="cs"/>
          <w:color w:val="000000" w:themeColor="text1"/>
          <w:szCs w:val="24"/>
          <w:rtl/>
          <w:lang w:bidi="fa-IR"/>
        </w:rPr>
        <w:t>ی</w:t>
      </w:r>
      <w:r w:rsidR="0048431B" w:rsidRPr="00D345BD">
        <w:rPr>
          <w:rFonts w:ascii="Times New Roman" w:hAnsi="Times New Roman" w:cs="B Lotus"/>
          <w:color w:val="000000" w:themeColor="text1"/>
          <w:szCs w:val="24"/>
          <w:rtl/>
          <w:lang w:bidi="fa-IR"/>
        </w:rPr>
        <w:t xml:space="preserve"> افراد تراجنسیتی رابطه قوی وجود دارد که توسط نشخوار فکری تقویت می‌شود. </w:t>
      </w:r>
      <w:r w:rsidR="00F414C1">
        <w:rPr>
          <w:rFonts w:ascii="Times New Roman" w:hAnsi="Times New Roman" w:cs="B Lotus"/>
          <w:color w:val="000000" w:themeColor="text1"/>
          <w:szCs w:val="24"/>
          <w:rtl/>
          <w:lang w:bidi="fa-IR"/>
        </w:rPr>
        <w:t>از طرف</w:t>
      </w:r>
      <w:r w:rsidR="00F414C1">
        <w:rPr>
          <w:rFonts w:ascii="Times New Roman" w:hAnsi="Times New Roman" w:cs="B Lotus" w:hint="cs"/>
          <w:color w:val="000000" w:themeColor="text1"/>
          <w:szCs w:val="24"/>
          <w:rtl/>
          <w:lang w:bidi="fa-IR"/>
        </w:rPr>
        <w:t>ی</w:t>
      </w:r>
      <w:r w:rsidR="0048431B" w:rsidRPr="00D345BD">
        <w:rPr>
          <w:rFonts w:ascii="Times New Roman" w:hAnsi="Times New Roman" w:cs="B Lotus"/>
          <w:color w:val="000000" w:themeColor="text1"/>
          <w:szCs w:val="24"/>
          <w:rtl/>
          <w:lang w:bidi="fa-IR"/>
        </w:rPr>
        <w:t xml:space="preserve">، </w:t>
      </w:r>
      <w:r w:rsidR="005D6021" w:rsidRPr="00D345BD">
        <w:rPr>
          <w:rFonts w:ascii="Times New Roman" w:hAnsi="Times New Roman" w:cs="B Lotus"/>
          <w:color w:val="000000" w:themeColor="text1"/>
          <w:szCs w:val="24"/>
          <w:rtl/>
          <w:lang w:bidi="fa-IR"/>
        </w:rPr>
        <w:t xml:space="preserve">آشفتگی در هویت جنسی باعث سردرگمی در نقش و رفتار جنسی افراد می‌شود که به دنبال آن بر روابط اجتماعی و بین‌فردی آن‌ها اثرگذار بوده و </w:t>
      </w:r>
      <w:r w:rsidR="00F414C1">
        <w:rPr>
          <w:rFonts w:ascii="Times New Roman" w:hAnsi="Times New Roman" w:cs="B Lotus"/>
          <w:color w:val="000000" w:themeColor="text1"/>
          <w:szCs w:val="24"/>
          <w:rtl/>
          <w:lang w:bidi="fa-IR"/>
        </w:rPr>
        <w:t>منجر به</w:t>
      </w:r>
      <w:r w:rsidR="005D6021" w:rsidRPr="00D345BD">
        <w:rPr>
          <w:rFonts w:ascii="Times New Roman" w:hAnsi="Times New Roman" w:cs="B Lotus"/>
          <w:color w:val="000000" w:themeColor="text1"/>
          <w:szCs w:val="24"/>
          <w:rtl/>
          <w:lang w:bidi="fa-IR"/>
        </w:rPr>
        <w:t xml:space="preserve"> رفتارهای انحرافی در هویت جنسی و اضطراب </w:t>
      </w:r>
      <w:r w:rsidR="00B316D1" w:rsidRPr="00D345BD">
        <w:rPr>
          <w:rFonts w:ascii="Times New Roman" w:hAnsi="Times New Roman" w:cs="B Lotus"/>
          <w:color w:val="000000" w:themeColor="text1"/>
          <w:szCs w:val="24"/>
          <w:rtl/>
          <w:lang w:bidi="fa-IR"/>
        </w:rPr>
        <w:t>اجتماعی</w:t>
      </w:r>
      <w:r w:rsidR="00B316D1" w:rsidRPr="00D345BD">
        <w:rPr>
          <w:rFonts w:ascii="Times New Roman" w:hAnsi="Times New Roman" w:cs="B Lotus"/>
          <w:color w:val="000000" w:themeColor="text1"/>
          <w:szCs w:val="24"/>
          <w:vertAlign w:val="superscript"/>
          <w:rtl/>
        </w:rPr>
        <w:footnoteReference w:id="13"/>
      </w:r>
      <w:r w:rsidR="00B316D1" w:rsidRPr="00D345BD">
        <w:rPr>
          <w:rFonts w:ascii="Times New Roman" w:hAnsi="Times New Roman" w:cs="B Lotus"/>
          <w:color w:val="000000" w:themeColor="text1"/>
          <w:szCs w:val="24"/>
          <w:rtl/>
          <w:lang w:bidi="fa-IR"/>
        </w:rPr>
        <w:t xml:space="preserve"> </w:t>
      </w:r>
      <w:r w:rsidR="005D6021" w:rsidRPr="00D345BD">
        <w:rPr>
          <w:rFonts w:ascii="Times New Roman" w:hAnsi="Times New Roman" w:cs="B Lotus"/>
          <w:color w:val="000000" w:themeColor="text1"/>
          <w:szCs w:val="24"/>
          <w:rtl/>
          <w:lang w:bidi="fa-IR"/>
        </w:rPr>
        <w:t>آن‌ها خواهد شد (</w:t>
      </w:r>
      <w:r w:rsidR="00F414C1">
        <w:rPr>
          <w:rFonts w:ascii="Times New Roman" w:hAnsi="Times New Roman" w:cs="B Lotus"/>
          <w:color w:val="000000" w:themeColor="text1"/>
          <w:szCs w:val="24"/>
          <w:rtl/>
          <w:lang w:bidi="fa-IR"/>
        </w:rPr>
        <w:t>رح</w:t>
      </w:r>
      <w:r w:rsidR="00F414C1">
        <w:rPr>
          <w:rFonts w:ascii="Times New Roman" w:hAnsi="Times New Roman" w:cs="B Lotus" w:hint="cs"/>
          <w:color w:val="000000" w:themeColor="text1"/>
          <w:szCs w:val="24"/>
          <w:rtl/>
          <w:lang w:bidi="fa-IR"/>
        </w:rPr>
        <w:t>ی</w:t>
      </w:r>
      <w:r w:rsidR="00F414C1">
        <w:rPr>
          <w:rFonts w:ascii="Times New Roman" w:hAnsi="Times New Roman" w:cs="B Lotus" w:hint="eastAsia"/>
          <w:color w:val="000000" w:themeColor="text1"/>
          <w:szCs w:val="24"/>
          <w:rtl/>
          <w:lang w:bidi="fa-IR"/>
        </w:rPr>
        <w:t>م</w:t>
      </w:r>
      <w:r w:rsidR="00F414C1">
        <w:rPr>
          <w:rFonts w:ascii="Times New Roman" w:hAnsi="Times New Roman" w:cs="B Lotus" w:hint="cs"/>
          <w:color w:val="000000" w:themeColor="text1"/>
          <w:szCs w:val="24"/>
          <w:rtl/>
          <w:lang w:bidi="fa-IR"/>
        </w:rPr>
        <w:t>ی</w:t>
      </w:r>
      <w:r w:rsidR="00F414C1">
        <w:rPr>
          <w:rFonts w:ascii="Times New Roman" w:hAnsi="Times New Roman" w:cs="B Lotus"/>
          <w:color w:val="000000" w:themeColor="text1"/>
          <w:szCs w:val="24"/>
          <w:rtl/>
          <w:lang w:bidi="fa-IR"/>
        </w:rPr>
        <w:t xml:space="preserve"> احمدآباد</w:t>
      </w:r>
      <w:r w:rsidR="00F414C1">
        <w:rPr>
          <w:rFonts w:ascii="Times New Roman" w:hAnsi="Times New Roman" w:cs="B Lotus" w:hint="cs"/>
          <w:color w:val="000000" w:themeColor="text1"/>
          <w:szCs w:val="24"/>
          <w:rtl/>
          <w:lang w:bidi="fa-IR"/>
        </w:rPr>
        <w:t>ی</w:t>
      </w:r>
      <w:r w:rsidR="005D6021" w:rsidRPr="00D345BD">
        <w:rPr>
          <w:rFonts w:ascii="Times New Roman" w:hAnsi="Times New Roman" w:cs="B Lotus"/>
          <w:color w:val="000000" w:themeColor="text1"/>
          <w:szCs w:val="24"/>
          <w:rtl/>
          <w:lang w:bidi="fa-IR"/>
        </w:rPr>
        <w:t>، حجازی، عطاران، رحیمی، کوهستانی</w:t>
      </w:r>
      <w:r w:rsidR="002F7725">
        <w:rPr>
          <w:rFonts w:ascii="Times New Roman" w:hAnsi="Times New Roman" w:cs="B Lotus" w:hint="cs"/>
          <w:color w:val="000000" w:themeColor="text1"/>
          <w:szCs w:val="24"/>
          <w:rtl/>
          <w:lang w:bidi="fa-IR"/>
        </w:rPr>
        <w:t>، کارشکی</w:t>
      </w:r>
      <w:r w:rsidR="005D6021" w:rsidRPr="00D345BD">
        <w:rPr>
          <w:rFonts w:ascii="Times New Roman" w:hAnsi="Times New Roman" w:cs="B Lotus"/>
          <w:color w:val="000000" w:themeColor="text1"/>
          <w:szCs w:val="24"/>
          <w:rtl/>
          <w:lang w:bidi="fa-IR"/>
        </w:rPr>
        <w:t xml:space="preserve"> و همکاران، 1395</w:t>
      </w:r>
      <w:r w:rsidR="00520D0B" w:rsidRPr="00D345BD">
        <w:rPr>
          <w:rFonts w:ascii="Times New Roman" w:hAnsi="Times New Roman" w:cs="B Lotus"/>
          <w:color w:val="000000" w:themeColor="text1"/>
          <w:szCs w:val="24"/>
          <w:rtl/>
          <w:lang w:bidi="fa-IR"/>
        </w:rPr>
        <w:t>).</w:t>
      </w:r>
    </w:p>
    <w:p w14:paraId="3577B075" w14:textId="2149E27A" w:rsidR="00651040" w:rsidRPr="00D345BD" w:rsidRDefault="00F908FD" w:rsidP="000E1CFE">
      <w:pPr>
        <w:bidi/>
        <w:spacing w:line="240" w:lineRule="auto"/>
        <w:jc w:val="both"/>
        <w:rPr>
          <w:rFonts w:ascii="Times New Roman" w:hAnsi="Times New Roman" w:cs="B Lotus"/>
          <w:color w:val="000000" w:themeColor="text1"/>
          <w:sz w:val="20"/>
          <w:szCs w:val="24"/>
          <w:lang w:bidi="fa-IR"/>
        </w:rPr>
      </w:pPr>
      <w:r w:rsidRPr="00D345BD">
        <w:rPr>
          <w:rFonts w:ascii="Times New Roman" w:hAnsi="Times New Roman" w:cs="B Lotus"/>
          <w:color w:val="000000" w:themeColor="text1"/>
          <w:sz w:val="20"/>
          <w:szCs w:val="24"/>
          <w:rtl/>
          <w:lang w:bidi="fa-IR"/>
        </w:rPr>
        <w:t>اضطراب اجتماعی</w:t>
      </w:r>
      <w:r w:rsidR="00520D0B" w:rsidRPr="00D345BD">
        <w:rPr>
          <w:rFonts w:ascii="Times New Roman" w:hAnsi="Times New Roman" w:cs="B Lotus"/>
          <w:color w:val="000000" w:themeColor="text1"/>
          <w:sz w:val="20"/>
          <w:szCs w:val="24"/>
          <w:rtl/>
          <w:lang w:bidi="fa-IR"/>
        </w:rPr>
        <w:t xml:space="preserve"> </w:t>
      </w:r>
      <w:r w:rsidR="005D70C4" w:rsidRPr="00D345BD">
        <w:rPr>
          <w:rFonts w:ascii="Times New Roman" w:hAnsi="Times New Roman" w:cs="B Lotus"/>
          <w:color w:val="000000" w:themeColor="text1"/>
          <w:sz w:val="20"/>
          <w:szCs w:val="24"/>
          <w:rtl/>
          <w:lang w:bidi="fa-IR"/>
        </w:rPr>
        <w:t>به‌عنوان هراس اجتماعی نیز شناخته می‌شود که حوزه‌های اجتماعی را مختل نموده و به اختلال نادیده انگاشته شدن شهرت دارد. این شاخص به‌عنوان ترس دائمی و شدید یا احساس خجالت در موقعیت‌های اجتماعی (سخنرانی یا غذا خوردن درملأعام، مورد قضاوت و توجه دیگران بودن و ...) تعریف می‌شود (</w:t>
      </w:r>
      <w:r w:rsidR="009D7683" w:rsidRPr="009D7683">
        <w:rPr>
          <w:rFonts w:ascii="Times New Roman" w:hAnsi="Times New Roman" w:cs="Times New Roman"/>
          <w:sz w:val="20"/>
          <w:szCs w:val="20"/>
        </w:rPr>
        <w:t xml:space="preserve">von Glischinski, Willutzki, Stangier, Hiller, Hoyer, </w:t>
      </w:r>
      <w:r w:rsidR="009D7683" w:rsidRPr="009D7683">
        <w:rPr>
          <w:rFonts w:asciiTheme="majorBidi" w:eastAsia="Times New Roman" w:hAnsiTheme="majorBidi" w:cstheme="majorBidi"/>
          <w:sz w:val="20"/>
          <w:szCs w:val="20"/>
        </w:rPr>
        <w:t>Leibing &amp; et al, 2018</w:t>
      </w:r>
      <w:r w:rsidR="005D70C4" w:rsidRPr="00D345BD">
        <w:rPr>
          <w:rFonts w:ascii="Times New Roman" w:hAnsi="Times New Roman" w:cs="B Lotus"/>
          <w:color w:val="000000" w:themeColor="text1"/>
          <w:sz w:val="20"/>
          <w:szCs w:val="24"/>
          <w:rtl/>
          <w:lang w:bidi="fa-IR"/>
        </w:rPr>
        <w:t>).</w:t>
      </w:r>
      <w:r w:rsidR="005D70C4" w:rsidRPr="00D345BD">
        <w:rPr>
          <w:rFonts w:ascii="Times New Roman" w:hAnsi="Times New Roman" w:cs="B Lotus"/>
          <w:color w:val="000000" w:themeColor="text1"/>
          <w:sz w:val="20"/>
          <w:szCs w:val="24"/>
          <w:rtl/>
        </w:rPr>
        <w:t xml:space="preserve"> </w:t>
      </w:r>
      <w:r w:rsidR="005D70C4" w:rsidRPr="00D345BD">
        <w:rPr>
          <w:rFonts w:ascii="Times New Roman" w:hAnsi="Times New Roman" w:cs="B Lotus"/>
          <w:color w:val="000000" w:themeColor="text1"/>
          <w:sz w:val="20"/>
          <w:szCs w:val="24"/>
          <w:rtl/>
          <w:lang w:bidi="fa-IR"/>
        </w:rPr>
        <w:t xml:space="preserve">اضطراب اجتماعی شامل ترس شدید از موقعیت‌هایی است که شخص باید در حضور سایرین قرار گیرد یا در مقابل آن‌ها کاری را به نمایش گذارد (نریمانی، پورعبدل و بشرپور، </w:t>
      </w:r>
      <w:r w:rsidR="009D7683">
        <w:rPr>
          <w:rFonts w:ascii="Times New Roman" w:hAnsi="Times New Roman" w:cs="B Lotus" w:hint="cs"/>
          <w:color w:val="000000" w:themeColor="text1"/>
          <w:sz w:val="20"/>
          <w:szCs w:val="24"/>
          <w:rtl/>
          <w:lang w:bidi="fa-IR"/>
        </w:rPr>
        <w:t>1395</w:t>
      </w:r>
      <w:r w:rsidR="005D70C4" w:rsidRPr="00D345BD">
        <w:rPr>
          <w:rFonts w:ascii="Times New Roman" w:hAnsi="Times New Roman" w:cs="B Lotus"/>
          <w:color w:val="000000" w:themeColor="text1"/>
          <w:sz w:val="20"/>
          <w:szCs w:val="24"/>
          <w:rtl/>
          <w:lang w:bidi="fa-IR"/>
        </w:rPr>
        <w:t>).</w:t>
      </w:r>
      <w:r w:rsidR="005D70C4" w:rsidRPr="00D345BD">
        <w:rPr>
          <w:rFonts w:ascii="Times New Roman" w:hAnsi="Times New Roman" w:cs="B Lotus"/>
          <w:color w:val="000000" w:themeColor="text1"/>
          <w:sz w:val="20"/>
          <w:szCs w:val="24"/>
          <w:rtl/>
        </w:rPr>
        <w:t xml:space="preserve"> </w:t>
      </w:r>
      <w:r w:rsidR="005D70C4" w:rsidRPr="00D345BD">
        <w:rPr>
          <w:rFonts w:ascii="Times New Roman" w:hAnsi="Times New Roman" w:cs="B Lotus"/>
          <w:color w:val="000000" w:themeColor="text1"/>
          <w:sz w:val="20"/>
          <w:szCs w:val="24"/>
          <w:rtl/>
          <w:lang w:bidi="fa-IR"/>
        </w:rPr>
        <w:t>افرادی که از اضطراب اجتماعی رنج می‌برند، اکثراً تشخیص داده نشده و درمان نمی‌شوند که این امر موجب ایجاد اختلالات اساسی دیگری مانند افسردگی، اختلال خوردن و سوءمصرف مواد مخدر می‌شود (فتحی، احمدی، بیرشک و دهناد، 2020).</w:t>
      </w:r>
      <w:r w:rsidR="006D2979" w:rsidRPr="00D345BD">
        <w:rPr>
          <w:rFonts w:ascii="Times New Roman" w:hAnsi="Times New Roman" w:cs="B Lotus"/>
          <w:color w:val="000000" w:themeColor="text1"/>
          <w:sz w:val="20"/>
          <w:szCs w:val="24"/>
          <w:rtl/>
        </w:rPr>
        <w:t xml:space="preserve"> </w:t>
      </w:r>
      <w:r w:rsidR="006D2979" w:rsidRPr="00D345BD">
        <w:rPr>
          <w:rFonts w:ascii="Times New Roman" w:hAnsi="Times New Roman" w:cs="B Lotus"/>
          <w:color w:val="000000" w:themeColor="text1"/>
          <w:sz w:val="20"/>
          <w:szCs w:val="24"/>
          <w:rtl/>
          <w:lang w:bidi="fa-IR"/>
        </w:rPr>
        <w:t xml:space="preserve">افراد مبتلابه اختلال اضطراب اجتماعی، اضطراب </w:t>
      </w:r>
      <w:r w:rsidR="00F414C1">
        <w:rPr>
          <w:rFonts w:ascii="Times New Roman" w:hAnsi="Times New Roman" w:cs="B Lotus"/>
          <w:color w:val="000000" w:themeColor="text1"/>
          <w:sz w:val="20"/>
          <w:szCs w:val="24"/>
          <w:rtl/>
          <w:lang w:bidi="fa-IR"/>
        </w:rPr>
        <w:t>در زم</w:t>
      </w:r>
      <w:r w:rsidR="00F414C1">
        <w:rPr>
          <w:rFonts w:ascii="Times New Roman" w:hAnsi="Times New Roman" w:cs="B Lotus" w:hint="cs"/>
          <w:color w:val="000000" w:themeColor="text1"/>
          <w:sz w:val="20"/>
          <w:szCs w:val="24"/>
          <w:rtl/>
          <w:lang w:bidi="fa-IR"/>
        </w:rPr>
        <w:t>ی</w:t>
      </w:r>
      <w:r w:rsidR="00F414C1">
        <w:rPr>
          <w:rFonts w:ascii="Times New Roman" w:hAnsi="Times New Roman" w:cs="B Lotus" w:hint="eastAsia"/>
          <w:color w:val="000000" w:themeColor="text1"/>
          <w:sz w:val="20"/>
          <w:szCs w:val="24"/>
          <w:rtl/>
          <w:lang w:bidi="fa-IR"/>
        </w:rPr>
        <w:t>نه</w:t>
      </w:r>
      <w:r w:rsidR="006D2979" w:rsidRPr="00D345BD">
        <w:rPr>
          <w:rFonts w:ascii="Times New Roman" w:hAnsi="Times New Roman" w:cs="B Lotus"/>
          <w:color w:val="000000" w:themeColor="text1"/>
          <w:sz w:val="20"/>
          <w:szCs w:val="24"/>
          <w:rtl/>
          <w:lang w:bidi="fa-IR"/>
        </w:rPr>
        <w:t xml:space="preserve"> </w:t>
      </w:r>
      <w:r w:rsidR="006D2979" w:rsidRPr="00D345BD">
        <w:rPr>
          <w:rFonts w:ascii="Times New Roman" w:hAnsi="Times New Roman" w:cs="B Lotus"/>
          <w:color w:val="000000" w:themeColor="text1"/>
          <w:sz w:val="20"/>
          <w:szCs w:val="24"/>
          <w:rtl/>
          <w:lang w:bidi="fa-IR"/>
        </w:rPr>
        <w:lastRenderedPageBreak/>
        <w:t>نحوه درک سایرین در شرایط اجتماعی را تجربه می‌کنند. آن‌ها اکثر اوقات از مکان‌های اجتماعی دوری نموده یا نگرانی فراوانی را به علت طرد شدن یا تمسخر سایرین تحمل می‌کنند. برخی از اضطراب‌ها در مکان‌های اجتماعی هنجاری هستند، لذا، به‌ هدف تشخیص معیارهای اضطراب اجتماعی، باید شخص اضطراب دائمی را در شرایط اجتماعی گوناگون و نشانه‌های آن را تجربه کند (</w:t>
      </w:r>
      <w:r w:rsidR="009D7683" w:rsidRPr="009D7683">
        <w:rPr>
          <w:rFonts w:asciiTheme="majorBidi" w:eastAsia="Times New Roman" w:hAnsiTheme="majorBidi" w:cstheme="majorBidi"/>
          <w:sz w:val="20"/>
          <w:szCs w:val="20"/>
        </w:rPr>
        <w:t>American Psychiatric Association, 2013</w:t>
      </w:r>
      <w:r w:rsidR="006D2979" w:rsidRPr="00D345BD">
        <w:rPr>
          <w:rFonts w:ascii="Times New Roman" w:hAnsi="Times New Roman" w:cs="B Lotus"/>
          <w:color w:val="000000" w:themeColor="text1"/>
          <w:sz w:val="20"/>
          <w:szCs w:val="24"/>
          <w:rtl/>
          <w:lang w:bidi="fa-IR"/>
        </w:rPr>
        <w:t xml:space="preserve">). </w:t>
      </w:r>
      <w:r w:rsidR="00D87152" w:rsidRPr="00D345BD">
        <w:rPr>
          <w:rFonts w:ascii="Times New Roman" w:hAnsi="Times New Roman" w:cs="B Lotus"/>
          <w:color w:val="000000" w:themeColor="text1"/>
          <w:sz w:val="20"/>
          <w:szCs w:val="24"/>
          <w:rtl/>
          <w:lang w:bidi="fa-IR"/>
        </w:rPr>
        <w:t>محمدباقری، محمودی و صوفی (1398) بیان داشتند که بین افراد تَراجنس</w:t>
      </w:r>
      <w:r w:rsidR="00D330F2" w:rsidRPr="00D345BD">
        <w:rPr>
          <w:rFonts w:ascii="Times New Roman" w:hAnsi="Times New Roman" w:cs="B Lotus"/>
          <w:color w:val="000000" w:themeColor="text1"/>
          <w:sz w:val="20"/>
          <w:szCs w:val="24"/>
          <w:rtl/>
          <w:lang w:bidi="fa-IR"/>
        </w:rPr>
        <w:t>یت</w:t>
      </w:r>
      <w:r w:rsidR="00D87152" w:rsidRPr="00D345BD">
        <w:rPr>
          <w:rFonts w:ascii="Times New Roman" w:hAnsi="Times New Roman" w:cs="B Lotus"/>
          <w:color w:val="000000" w:themeColor="text1"/>
          <w:sz w:val="20"/>
          <w:szCs w:val="24"/>
          <w:rtl/>
          <w:lang w:bidi="fa-IR"/>
        </w:rPr>
        <w:t>ی تغییر جنسیت داده و تغییر جنسیت نداده از لحاظ اضطراب اجتماعی، افکار خودکشی و حمایت اجتماعی تفاوت وجود دارد و افراد تَراجنس</w:t>
      </w:r>
      <w:r w:rsidR="00D330F2" w:rsidRPr="00D345BD">
        <w:rPr>
          <w:rFonts w:ascii="Times New Roman" w:hAnsi="Times New Roman" w:cs="B Lotus"/>
          <w:color w:val="000000" w:themeColor="text1"/>
          <w:sz w:val="20"/>
          <w:szCs w:val="24"/>
          <w:rtl/>
          <w:lang w:bidi="fa-IR"/>
        </w:rPr>
        <w:t>یت</w:t>
      </w:r>
      <w:r w:rsidR="00D87152" w:rsidRPr="00D345BD">
        <w:rPr>
          <w:rFonts w:ascii="Times New Roman" w:hAnsi="Times New Roman" w:cs="B Lotus"/>
          <w:color w:val="000000" w:themeColor="text1"/>
          <w:sz w:val="20"/>
          <w:szCs w:val="24"/>
          <w:rtl/>
          <w:lang w:bidi="fa-IR"/>
        </w:rPr>
        <w:t>ی تغییر جنسیت داده نمرات بالاتری در حمایت اجتماعی و افراد تَراجنس</w:t>
      </w:r>
      <w:r w:rsidR="00D330F2" w:rsidRPr="00D345BD">
        <w:rPr>
          <w:rFonts w:ascii="Times New Roman" w:hAnsi="Times New Roman" w:cs="B Lotus"/>
          <w:color w:val="000000" w:themeColor="text1"/>
          <w:sz w:val="20"/>
          <w:szCs w:val="24"/>
          <w:rtl/>
          <w:lang w:bidi="fa-IR"/>
        </w:rPr>
        <w:t>یت</w:t>
      </w:r>
      <w:r w:rsidR="00D87152" w:rsidRPr="00D345BD">
        <w:rPr>
          <w:rFonts w:ascii="Times New Roman" w:hAnsi="Times New Roman" w:cs="B Lotus"/>
          <w:color w:val="000000" w:themeColor="text1"/>
          <w:sz w:val="20"/>
          <w:szCs w:val="24"/>
          <w:rtl/>
          <w:lang w:bidi="fa-IR"/>
        </w:rPr>
        <w:t>ی تغییر جنسیت نداده در اضطراب اجتماعی و افکار خودکشی نمرات بالاتری دارند.</w:t>
      </w:r>
      <w:r w:rsidR="00DD3E7E" w:rsidRPr="00D345BD">
        <w:rPr>
          <w:rFonts w:ascii="Times New Roman" w:hAnsi="Times New Roman" w:cs="B Lotus"/>
          <w:color w:val="000000" w:themeColor="text1"/>
          <w:sz w:val="20"/>
          <w:szCs w:val="24"/>
          <w:rtl/>
          <w:lang w:bidi="fa-IR"/>
        </w:rPr>
        <w:t xml:space="preserve"> رحیمی‌احمدآبادی و همکاران (1395) بیان نمودند که افراد مبتلابه ملال جنسیتی در استرس، اضطراب، افسردگی و نقش جنسی نمرات بالاتری نسبت به گروه کنترل کسب کردند. </w:t>
      </w:r>
      <w:r w:rsidR="00C95BC1" w:rsidRPr="00D345BD">
        <w:rPr>
          <w:rFonts w:ascii="Times New Roman" w:hAnsi="Times New Roman" w:cs="B Lotus"/>
          <w:color w:val="000000" w:themeColor="text1"/>
          <w:sz w:val="20"/>
          <w:szCs w:val="24"/>
          <w:rtl/>
          <w:lang w:bidi="fa-IR"/>
        </w:rPr>
        <w:t>افراد مبتلابه تراجنسیتی و عدم تطابق جنسیتی در معرض خطر بیشتر آشفتگی روانی مانند اضطراب اجتماعی هستند (</w:t>
      </w:r>
      <w:r w:rsidR="000E1CFE" w:rsidRPr="000E1CFE">
        <w:rPr>
          <w:rFonts w:ascii="Times New Roman" w:eastAsia="Times New Roman" w:hAnsi="Times New Roman" w:cs="Times New Roman"/>
          <w:sz w:val="20"/>
          <w:szCs w:val="20"/>
        </w:rPr>
        <w:t xml:space="preserve">Butler, Horenstein, Gitlin, Testa, Kaplan, </w:t>
      </w:r>
      <w:r w:rsidR="000E1CFE" w:rsidRPr="000E1CFE">
        <w:rPr>
          <w:rFonts w:asciiTheme="majorBidi" w:eastAsia="Times New Roman" w:hAnsiTheme="majorBidi" w:cstheme="majorBidi"/>
          <w:sz w:val="20"/>
          <w:szCs w:val="20"/>
        </w:rPr>
        <w:t>Swee &amp; et al, 2019</w:t>
      </w:r>
      <w:r w:rsidR="00C95BC1" w:rsidRPr="00D345BD">
        <w:rPr>
          <w:rFonts w:ascii="Times New Roman" w:hAnsi="Times New Roman" w:cs="B Lotus"/>
          <w:color w:val="000000" w:themeColor="text1"/>
          <w:sz w:val="20"/>
          <w:szCs w:val="24"/>
          <w:rtl/>
          <w:lang w:bidi="fa-IR"/>
        </w:rPr>
        <w:t xml:space="preserve">). </w:t>
      </w:r>
      <w:r w:rsidR="00651040" w:rsidRPr="00D345BD">
        <w:rPr>
          <w:rFonts w:ascii="Times New Roman" w:hAnsi="Times New Roman" w:cs="B Lotus"/>
          <w:color w:val="000000" w:themeColor="text1"/>
          <w:sz w:val="20"/>
          <w:szCs w:val="24"/>
          <w:rtl/>
          <w:lang w:bidi="fa-IR"/>
        </w:rPr>
        <w:t>گوزمن-پارا، پالینو-ماتوز، دیگو-اوترو، پرز-کاستیلاس، ویلنا-جیمنا</w:t>
      </w:r>
      <w:r w:rsidR="000E1CFE">
        <w:rPr>
          <w:rFonts w:ascii="Times New Roman" w:hAnsi="Times New Roman" w:cs="B Lotus" w:hint="cs"/>
          <w:color w:val="000000" w:themeColor="text1"/>
          <w:sz w:val="20"/>
          <w:szCs w:val="24"/>
          <w:rtl/>
          <w:lang w:bidi="fa-IR"/>
        </w:rPr>
        <w:t>، گراسیاانسیناس</w:t>
      </w:r>
      <w:r w:rsidR="00651040" w:rsidRPr="00D345BD">
        <w:rPr>
          <w:rStyle w:val="FootnoteReference"/>
          <w:rFonts w:ascii="Times New Roman" w:hAnsi="Times New Roman" w:cs="B Lotus"/>
          <w:color w:val="000000" w:themeColor="text1"/>
          <w:sz w:val="20"/>
          <w:szCs w:val="24"/>
          <w:rtl/>
          <w:lang w:bidi="fa-IR"/>
        </w:rPr>
        <w:footnoteReference w:id="14"/>
      </w:r>
      <w:r w:rsidR="00651040" w:rsidRPr="00D345BD">
        <w:rPr>
          <w:rFonts w:ascii="Times New Roman" w:hAnsi="Times New Roman" w:cs="B Lotus"/>
          <w:color w:val="000000" w:themeColor="text1"/>
          <w:sz w:val="20"/>
          <w:szCs w:val="24"/>
          <w:rtl/>
          <w:lang w:bidi="fa-IR"/>
        </w:rPr>
        <w:t xml:space="preserve"> و همکاران (2014) مشاهده نمودند که افراد تراجنسیتی اجتناب اجتماعی و ترس از ارزیابی منفی بالایی دارند و سطح اضطراب اجتماعی این افراد نسبت به جمعیت عمومی بالاتر است.</w:t>
      </w:r>
    </w:p>
    <w:p w14:paraId="4BB94082" w14:textId="5FB558DA" w:rsidR="00BB2484" w:rsidRDefault="006578EA" w:rsidP="000E1CFE">
      <w:pPr>
        <w:bidi/>
        <w:spacing w:line="240" w:lineRule="auto"/>
        <w:jc w:val="both"/>
        <w:rPr>
          <w:rFonts w:ascii="Times New Roman" w:hAnsi="Times New Roman" w:cs="B Lotus"/>
          <w:color w:val="000000" w:themeColor="text1"/>
          <w:sz w:val="20"/>
          <w:szCs w:val="24"/>
          <w:rtl/>
          <w:lang w:bidi="fa-IR"/>
        </w:rPr>
      </w:pPr>
      <w:r w:rsidRPr="00D345BD">
        <w:rPr>
          <w:rFonts w:ascii="Times New Roman" w:hAnsi="Times New Roman" w:cs="B Lotus"/>
          <w:color w:val="000000" w:themeColor="text1"/>
          <w:sz w:val="20"/>
          <w:szCs w:val="24"/>
          <w:rtl/>
          <w:lang w:bidi="fa-IR"/>
        </w:rPr>
        <w:t xml:space="preserve">افراد </w:t>
      </w:r>
      <w:r w:rsidR="00F97EB6" w:rsidRPr="00D345BD">
        <w:rPr>
          <w:rFonts w:ascii="Times New Roman" w:hAnsi="Times New Roman" w:cs="B Lotus"/>
          <w:color w:val="000000" w:themeColor="text1"/>
          <w:sz w:val="20"/>
          <w:szCs w:val="24"/>
          <w:rtl/>
          <w:lang w:bidi="fa-IR"/>
        </w:rPr>
        <w:t>دارای</w:t>
      </w:r>
      <w:r w:rsidRPr="00D345BD">
        <w:rPr>
          <w:rFonts w:ascii="Times New Roman" w:hAnsi="Times New Roman" w:cs="B Lotus"/>
          <w:color w:val="000000" w:themeColor="text1"/>
          <w:sz w:val="20"/>
          <w:szCs w:val="24"/>
          <w:rtl/>
          <w:lang w:bidi="fa-IR"/>
        </w:rPr>
        <w:t xml:space="preserve"> ملال جنسیتی به دلایل فرهنگی و اجتماعی و آبرو به خود اجازه ابراز وجود نمی‌دهند، لذا، ضروری است تا در مورد جلوگیری از پیامدهای ناشی از سرزنش افراد بی‌اطلاع و طرد افراد خانواده آگاهی لازم داده شود. </w:t>
      </w:r>
      <w:r w:rsidR="001D72BB" w:rsidRPr="00D345BD">
        <w:rPr>
          <w:rFonts w:ascii="Times New Roman" w:hAnsi="Times New Roman" w:cs="B Lotus"/>
          <w:color w:val="000000" w:themeColor="text1"/>
          <w:sz w:val="20"/>
          <w:szCs w:val="24"/>
          <w:rtl/>
          <w:lang w:bidi="fa-IR"/>
        </w:rPr>
        <w:t xml:space="preserve">باتوجه به افزایش خطر </w:t>
      </w:r>
      <w:r w:rsidR="00223039">
        <w:rPr>
          <w:rFonts w:ascii="Times New Roman" w:hAnsi="Times New Roman" w:cs="B Lotus"/>
          <w:color w:val="000000" w:themeColor="text1"/>
          <w:sz w:val="20"/>
          <w:szCs w:val="24"/>
          <w:rtl/>
          <w:lang w:bidi="fa-IR"/>
        </w:rPr>
        <w:t>ابتلا به</w:t>
      </w:r>
      <w:r w:rsidR="001D72BB" w:rsidRPr="00D345BD">
        <w:rPr>
          <w:rFonts w:ascii="Times New Roman" w:hAnsi="Times New Roman" w:cs="B Lotus"/>
          <w:color w:val="000000" w:themeColor="text1"/>
          <w:sz w:val="20"/>
          <w:szCs w:val="24"/>
          <w:rtl/>
          <w:lang w:bidi="fa-IR"/>
        </w:rPr>
        <w:t xml:space="preserve"> بیماری‌های روانی در افراد مبتلابه ملال جنسیتی می‌توان انتظار داشت که وقوع هم‌زمان این شرایط بار ناراحتی شدیدی را بر فرد تحمیل می‌کند و مطالعه و درک این پیوند بسیار مهم است. </w:t>
      </w:r>
      <w:r w:rsidR="00223039">
        <w:rPr>
          <w:rFonts w:ascii="Times New Roman" w:hAnsi="Times New Roman" w:cs="B Lotus"/>
          <w:color w:val="000000" w:themeColor="text1"/>
          <w:sz w:val="20"/>
          <w:szCs w:val="24"/>
          <w:rtl/>
          <w:lang w:bidi="fa-IR"/>
        </w:rPr>
        <w:t>از طرف</w:t>
      </w:r>
      <w:r w:rsidR="00223039">
        <w:rPr>
          <w:rFonts w:ascii="Times New Roman" w:hAnsi="Times New Roman" w:cs="B Lotus" w:hint="cs"/>
          <w:color w:val="000000" w:themeColor="text1"/>
          <w:sz w:val="20"/>
          <w:szCs w:val="24"/>
          <w:rtl/>
          <w:lang w:bidi="fa-IR"/>
        </w:rPr>
        <w:t>ی</w:t>
      </w:r>
      <w:r w:rsidRPr="00D345BD">
        <w:rPr>
          <w:rFonts w:ascii="Times New Roman" w:hAnsi="Times New Roman" w:cs="B Lotus"/>
          <w:color w:val="000000" w:themeColor="text1"/>
          <w:sz w:val="20"/>
          <w:szCs w:val="24"/>
          <w:rtl/>
          <w:lang w:bidi="fa-IR"/>
        </w:rPr>
        <w:t xml:space="preserve">، باتوجه به پژوهش‌های </w:t>
      </w:r>
      <w:r w:rsidR="00223039">
        <w:rPr>
          <w:rFonts w:ascii="Times New Roman" w:hAnsi="Times New Roman" w:cs="B Lotus"/>
          <w:color w:val="000000" w:themeColor="text1"/>
          <w:sz w:val="20"/>
          <w:szCs w:val="24"/>
          <w:rtl/>
          <w:lang w:bidi="fa-IR"/>
        </w:rPr>
        <w:t>انجام‌شده</w:t>
      </w:r>
      <w:r w:rsidRPr="00D345BD">
        <w:rPr>
          <w:rFonts w:ascii="Times New Roman" w:hAnsi="Times New Roman" w:cs="B Lotus"/>
          <w:color w:val="000000" w:themeColor="text1"/>
          <w:sz w:val="20"/>
          <w:szCs w:val="24"/>
          <w:rtl/>
          <w:lang w:bidi="fa-IR"/>
        </w:rPr>
        <w:t xml:space="preserve"> و نبود پژوهشی در جهت بررسی این متغیرها، این پژوهش با هدف مقایسه </w:t>
      </w:r>
      <w:r w:rsidR="001D72BB" w:rsidRPr="00D345BD">
        <w:rPr>
          <w:rFonts w:ascii="Times New Roman" w:hAnsi="Times New Roman" w:cs="B Lotus"/>
          <w:color w:val="000000" w:themeColor="text1"/>
          <w:sz w:val="20"/>
          <w:szCs w:val="24"/>
          <w:rtl/>
          <w:lang w:bidi="fa-IR"/>
        </w:rPr>
        <w:t>تصویر بدن، نشخوار فکری و اضطراب اجتماعی در افراد مبتلا به ملال جنس</w:t>
      </w:r>
      <w:r w:rsidR="00D330F2" w:rsidRPr="00D345BD">
        <w:rPr>
          <w:rFonts w:ascii="Times New Roman" w:hAnsi="Times New Roman" w:cs="B Lotus"/>
          <w:color w:val="000000" w:themeColor="text1"/>
          <w:sz w:val="20"/>
          <w:szCs w:val="24"/>
          <w:rtl/>
          <w:lang w:bidi="fa-IR"/>
        </w:rPr>
        <w:t>یت</w:t>
      </w:r>
      <w:r w:rsidR="001D72BB" w:rsidRPr="00D345BD">
        <w:rPr>
          <w:rFonts w:ascii="Times New Roman" w:hAnsi="Times New Roman" w:cs="B Lotus"/>
          <w:color w:val="000000" w:themeColor="text1"/>
          <w:sz w:val="20"/>
          <w:szCs w:val="24"/>
          <w:rtl/>
          <w:lang w:bidi="fa-IR"/>
        </w:rPr>
        <w:t xml:space="preserve">ی و افراد غیر مبتلا </w:t>
      </w:r>
      <w:r w:rsidRPr="00D345BD">
        <w:rPr>
          <w:rFonts w:ascii="Times New Roman" w:hAnsi="Times New Roman" w:cs="B Lotus"/>
          <w:color w:val="000000" w:themeColor="text1"/>
          <w:sz w:val="20"/>
          <w:szCs w:val="24"/>
          <w:rtl/>
          <w:lang w:bidi="fa-IR"/>
        </w:rPr>
        <w:t>انجام شد.</w:t>
      </w:r>
    </w:p>
    <w:p w14:paraId="352D8163" w14:textId="77777777" w:rsidR="009E7926" w:rsidRPr="00D345BD" w:rsidRDefault="009E7926" w:rsidP="009E7926">
      <w:pPr>
        <w:pStyle w:val="NoSpacing"/>
        <w:bidi/>
        <w:rPr>
          <w:rtl/>
          <w:lang w:bidi="fa-IR"/>
        </w:rPr>
      </w:pPr>
    </w:p>
    <w:p w14:paraId="1CECAA6C" w14:textId="3C341660" w:rsidR="00C47E65" w:rsidRDefault="000E1CFE" w:rsidP="00D345BD">
      <w:pPr>
        <w:pStyle w:val="NoSpacing"/>
        <w:bidi/>
        <w:rPr>
          <w:rFonts w:cs="B Zar"/>
          <w:b/>
          <w:bCs/>
          <w:sz w:val="28"/>
          <w:szCs w:val="28"/>
          <w:rtl/>
          <w:lang w:bidi="fa-IR"/>
        </w:rPr>
      </w:pPr>
      <w:r w:rsidRPr="00F81D65">
        <w:rPr>
          <w:rFonts w:cs="B Zar" w:hint="cs"/>
          <w:b/>
          <w:bCs/>
          <w:sz w:val="28"/>
          <w:szCs w:val="28"/>
          <w:rtl/>
          <w:lang w:bidi="fa-IR"/>
        </w:rPr>
        <w:t>2- مرور مبانی نظری و پیشینه</w:t>
      </w:r>
    </w:p>
    <w:p w14:paraId="0EE5CBD2" w14:textId="40CA098A" w:rsidR="00AD5070" w:rsidRDefault="00BA4CEE" w:rsidP="00F81D65">
      <w:pPr>
        <w:bidi/>
        <w:spacing w:line="240" w:lineRule="auto"/>
        <w:jc w:val="both"/>
        <w:rPr>
          <w:rFonts w:ascii="Times New Roman" w:hAnsi="Times New Roman" w:cs="B Lotus"/>
          <w:color w:val="000000" w:themeColor="text1"/>
          <w:sz w:val="20"/>
          <w:szCs w:val="24"/>
          <w:lang w:bidi="fa-IR"/>
        </w:rPr>
      </w:pPr>
      <w:r w:rsidRPr="00BA4CEE">
        <w:rPr>
          <w:rFonts w:ascii="Times New Roman" w:hAnsi="Times New Roman" w:cs="B Lotus" w:hint="cs"/>
          <w:color w:val="000000" w:themeColor="text1"/>
          <w:sz w:val="20"/>
          <w:szCs w:val="24"/>
          <w:rtl/>
          <w:lang w:bidi="fa-IR"/>
        </w:rPr>
        <w:t>هویت جنسیتی به شناسایی یک فرد به‌عنوان مرد، زن یا دسته‌ای غیر از این‌دو اشاره دارد (</w:t>
      </w:r>
      <w:r w:rsidR="00F81D65" w:rsidRPr="00F81D65">
        <w:rPr>
          <w:rFonts w:asciiTheme="majorBidi" w:eastAsia="Calibri" w:hAnsiTheme="majorBidi" w:cstheme="majorBidi"/>
          <w:sz w:val="20"/>
          <w:szCs w:val="20"/>
        </w:rPr>
        <w:t>Agana, Greydanus, Indyk, Calles, Kushner, Leibowitz &amp; et al.</w:t>
      </w:r>
      <w:r w:rsidR="008D556C" w:rsidRPr="00F81D65">
        <w:rPr>
          <w:rFonts w:asciiTheme="majorBidi" w:eastAsia="Calibri" w:hAnsiTheme="majorBidi" w:cstheme="majorBidi"/>
          <w:sz w:val="20"/>
          <w:szCs w:val="20"/>
        </w:rPr>
        <w:t xml:space="preserve">, </w:t>
      </w:r>
      <w:proofErr w:type="gramStart"/>
      <w:r w:rsidR="008D556C" w:rsidRPr="00F81D65">
        <w:rPr>
          <w:rFonts w:asciiTheme="majorBidi" w:eastAsia="Calibri" w:hAnsiTheme="majorBidi" w:cstheme="majorBidi"/>
          <w:sz w:val="20"/>
          <w:szCs w:val="20"/>
        </w:rPr>
        <w:t>2019</w:t>
      </w:r>
      <w:r w:rsidRPr="00BA4CEE">
        <w:rPr>
          <w:rFonts w:ascii="Times New Roman" w:hAnsi="Times New Roman" w:cs="B Lotus" w:hint="cs"/>
          <w:color w:val="000000" w:themeColor="text1"/>
          <w:sz w:val="20"/>
          <w:szCs w:val="24"/>
          <w:rtl/>
          <w:lang w:bidi="fa-IR"/>
        </w:rPr>
        <w:t>). برخی از افراد دارای هویت‌های جنسیتی هستند که با جنسیت بدو تولد آن‌ها ناسازگار است و بعضی از جوانان در رابطه با این ناسازگاری یا ناهماهنگی جنسیتی دچار پریشانی می‌شوند (</w:t>
      </w:r>
      <w:r w:rsidR="00F81D65" w:rsidRPr="00F81D65">
        <w:rPr>
          <w:rFonts w:asciiTheme="majorBidi" w:eastAsia="Calibri" w:hAnsiTheme="majorBidi" w:cstheme="majorBidi"/>
          <w:sz w:val="20"/>
          <w:szCs w:val="20"/>
        </w:rPr>
        <w:t xml:space="preserve">Cooper, </w:t>
      </w:r>
      <w:r w:rsidR="00415482" w:rsidRPr="00F81D65">
        <w:rPr>
          <w:rFonts w:asciiTheme="majorBidi" w:eastAsia="Calibri" w:hAnsiTheme="majorBidi" w:cstheme="majorBidi"/>
          <w:sz w:val="20"/>
          <w:szCs w:val="20"/>
        </w:rPr>
        <w:t>Butler</w:t>
      </w:r>
      <w:r w:rsidR="00F81D65" w:rsidRPr="00F81D65">
        <w:rPr>
          <w:rFonts w:asciiTheme="majorBidi" w:eastAsia="Calibri" w:hAnsiTheme="majorBidi" w:cstheme="majorBidi"/>
          <w:sz w:val="20"/>
          <w:szCs w:val="20"/>
        </w:rPr>
        <w:t>, Russell &amp; Mandy</w:t>
      </w:r>
      <w:r w:rsidR="00415482" w:rsidRPr="00F81D65">
        <w:rPr>
          <w:rFonts w:asciiTheme="majorBidi" w:eastAsia="Calibri" w:hAnsiTheme="majorBidi" w:cstheme="majorBidi"/>
          <w:sz w:val="20"/>
          <w:szCs w:val="20"/>
        </w:rPr>
        <w:t>, 2022</w:t>
      </w:r>
      <w:r w:rsidRPr="00BA4CEE">
        <w:rPr>
          <w:rFonts w:ascii="Times New Roman" w:hAnsi="Times New Roman" w:cs="B Lotus" w:hint="cs"/>
          <w:color w:val="000000" w:themeColor="text1"/>
          <w:sz w:val="20"/>
          <w:szCs w:val="24"/>
          <w:rtl/>
          <w:lang w:bidi="fa-IR"/>
        </w:rPr>
        <w:t>).</w:t>
      </w:r>
      <w:proofErr w:type="gramEnd"/>
      <w:r w:rsidRPr="00BA4CEE">
        <w:rPr>
          <w:rFonts w:ascii="Times New Roman" w:hAnsi="Times New Roman" w:cs="B Lotus" w:hint="cs"/>
          <w:color w:val="000000" w:themeColor="text1"/>
          <w:sz w:val="20"/>
          <w:szCs w:val="24"/>
          <w:rtl/>
          <w:lang w:bidi="fa-IR"/>
        </w:rPr>
        <w:t xml:space="preserve"> معیارهای تشخیصی و آماری اختلال‌های روانی ویرایش پنجم، پریشانی و اختلالی که می‌تواند بین هویت جنسیتی یک فرد و جنسیت اختصاص‌یافته ناهماهنگی ایجاد کند و موجب پریشانی روانی و اختلال در زمینه‌های مهم عملکردی شود را به‌عنوان ملال جنسیتی تعریف نمودند (</w:t>
      </w:r>
      <w:r w:rsidR="00F81D65" w:rsidRPr="00F81D65">
        <w:rPr>
          <w:rFonts w:asciiTheme="majorBidi" w:eastAsia="Times New Roman" w:hAnsiTheme="majorBidi" w:cstheme="majorBidi"/>
          <w:sz w:val="20"/>
          <w:szCs w:val="20"/>
        </w:rPr>
        <w:t>American Psychiatric Association, 2013</w:t>
      </w:r>
      <w:r w:rsidRPr="00BA4CEE">
        <w:rPr>
          <w:rFonts w:ascii="Times New Roman" w:hAnsi="Times New Roman" w:cs="B Lotus" w:hint="cs"/>
          <w:color w:val="000000" w:themeColor="text1"/>
          <w:sz w:val="20"/>
          <w:szCs w:val="24"/>
          <w:rtl/>
          <w:lang w:bidi="fa-IR"/>
        </w:rPr>
        <w:t xml:space="preserve">). </w:t>
      </w:r>
    </w:p>
    <w:p w14:paraId="57925229" w14:textId="0D9965F1" w:rsidR="00EF22AC" w:rsidRPr="00AF0368" w:rsidRDefault="00EF22AC" w:rsidP="006659E6">
      <w:pPr>
        <w:bidi/>
        <w:spacing w:line="240" w:lineRule="auto"/>
        <w:jc w:val="both"/>
        <w:rPr>
          <w:rFonts w:ascii="Times New Roman" w:hAnsi="Times New Roman" w:cs="B Lotus"/>
          <w:color w:val="000000" w:themeColor="text1"/>
          <w:sz w:val="20"/>
          <w:szCs w:val="24"/>
          <w:vertAlign w:val="superscript"/>
          <w:rtl/>
        </w:rPr>
      </w:pPr>
      <w:r w:rsidRPr="00EF22AC">
        <w:rPr>
          <w:rFonts w:ascii="Times New Roman" w:hAnsi="Times New Roman" w:cs="B Lotus" w:hint="cs"/>
          <w:color w:val="000000" w:themeColor="text1"/>
          <w:sz w:val="20"/>
          <w:szCs w:val="24"/>
          <w:rtl/>
          <w:lang w:bidi="fa-IR"/>
        </w:rPr>
        <w:t xml:space="preserve">با مطالعه پیشینه تحقیقاتی، مطالعه ای که به </w:t>
      </w:r>
      <w:r w:rsidRPr="00EF22AC">
        <w:rPr>
          <w:rFonts w:ascii="Times New Roman" w:hAnsi="Times New Roman" w:cs="B Lotus"/>
          <w:color w:val="000000" w:themeColor="text1"/>
          <w:sz w:val="20"/>
          <w:szCs w:val="24"/>
          <w:rtl/>
          <w:lang w:bidi="fa-IR"/>
        </w:rPr>
        <w:t>مقایسه تصویر بدن، نشخوار فکری و اضطراب اجتماعی در افراد</w:t>
      </w:r>
      <w:r w:rsidRPr="00EF22AC">
        <w:rPr>
          <w:rFonts w:ascii="Times New Roman" w:hAnsi="Times New Roman" w:cs="B Lotus"/>
          <w:color w:val="000000" w:themeColor="text1"/>
          <w:sz w:val="20"/>
          <w:szCs w:val="24"/>
          <w:rtl/>
        </w:rPr>
        <w:t xml:space="preserve"> مبتلا به ملال جنسی و افراد بهنجار</w:t>
      </w:r>
      <w:r w:rsidR="004018C6">
        <w:rPr>
          <w:rFonts w:ascii="Times New Roman" w:hAnsi="Times New Roman" w:cs="B Lotus" w:hint="cs"/>
          <w:color w:val="000000" w:themeColor="text1"/>
          <w:sz w:val="20"/>
          <w:szCs w:val="24"/>
          <w:rtl/>
        </w:rPr>
        <w:t>بپردازد</w:t>
      </w:r>
      <w:r w:rsidR="004018C6" w:rsidRPr="00EF22AC">
        <w:rPr>
          <w:rFonts w:ascii="Times New Roman" w:hAnsi="Times New Roman" w:cs="B Lotus" w:hint="cs"/>
          <w:color w:val="000000" w:themeColor="text1"/>
          <w:sz w:val="20"/>
          <w:szCs w:val="24"/>
          <w:rtl/>
        </w:rPr>
        <w:t>،</w:t>
      </w:r>
      <w:r w:rsidR="004018C6">
        <w:rPr>
          <w:rFonts w:ascii="Times New Roman" w:hAnsi="Times New Roman" w:cs="B Lotus" w:hint="cs"/>
          <w:color w:val="000000" w:themeColor="text1"/>
          <w:sz w:val="20"/>
          <w:szCs w:val="24"/>
          <w:rtl/>
        </w:rPr>
        <w:t xml:space="preserve"> یافت نشد. اما این متغیرها در برخی تحقیقات به صورت مجزا مورد مطالعه و بررسی قرار گرفته اند. به طور مثال </w:t>
      </w:r>
      <w:r w:rsidR="00B4132A" w:rsidRPr="00C51A03">
        <w:rPr>
          <w:rFonts w:ascii="Times New Roman" w:hAnsi="Times New Roman" w:cs="B Lotus" w:hint="cs"/>
          <w:color w:val="000000" w:themeColor="text1"/>
          <w:sz w:val="20"/>
          <w:szCs w:val="24"/>
          <w:rtl/>
        </w:rPr>
        <w:t>مطالعه ادبیات پژوهشی مربوط به گروه افراد با اختلال ملال جنسیتی نشان می</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دهد که این افراد مسائل روان</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شناختی قابل</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توجهی دارند و یکی از این مسائل بیزاری از جسم و ظاهر فیزیکی خود می</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باشد که من</w:t>
      </w:r>
      <w:r w:rsidR="00F81D65">
        <w:rPr>
          <w:rFonts w:ascii="Times New Roman" w:hAnsi="Times New Roman" w:cs="B Lotus" w:hint="cs"/>
          <w:color w:val="000000" w:themeColor="text1"/>
          <w:sz w:val="20"/>
          <w:szCs w:val="24"/>
          <w:rtl/>
        </w:rPr>
        <w:t>جر به نگرانی از تصویر بدنی شان</w:t>
      </w:r>
      <w:r w:rsidR="00F81D65">
        <w:rPr>
          <w:rFonts w:ascii="Times New Roman" w:hAnsi="Times New Roman" w:cs="B Lotus"/>
          <w:color w:val="000000" w:themeColor="text1"/>
          <w:sz w:val="20"/>
          <w:szCs w:val="24"/>
        </w:rPr>
        <w:t xml:space="preserve"> </w:t>
      </w:r>
      <w:r w:rsidR="00B4132A" w:rsidRPr="00C51A03">
        <w:rPr>
          <w:rFonts w:ascii="Times New Roman" w:hAnsi="Times New Roman" w:cs="B Lotus" w:hint="cs"/>
          <w:color w:val="000000" w:themeColor="text1"/>
          <w:sz w:val="20"/>
          <w:szCs w:val="24"/>
          <w:rtl/>
        </w:rPr>
        <w:t>است. منتشلو و همکاران</w:t>
      </w:r>
      <w:r w:rsidR="00F81D65">
        <w:rPr>
          <w:rFonts w:ascii="Times New Roman" w:hAnsi="Times New Roman" w:cs="B Lotus" w:hint="cs"/>
          <w:color w:val="000000" w:themeColor="text1"/>
          <w:sz w:val="20"/>
          <w:szCs w:val="24"/>
          <w:rtl/>
        </w:rPr>
        <w:t xml:space="preserve"> (1393) </w:t>
      </w:r>
      <w:r w:rsidR="00B4132A" w:rsidRPr="00C51A03">
        <w:rPr>
          <w:rFonts w:ascii="Times New Roman" w:hAnsi="Times New Roman" w:cs="B Lotus" w:hint="cs"/>
          <w:color w:val="000000" w:themeColor="text1"/>
          <w:sz w:val="20"/>
          <w:szCs w:val="24"/>
          <w:rtl/>
        </w:rPr>
        <w:t>در پژوهش خود نشان دادند که در دو بین گروه با و بدون اختلال ملال جنسیتی تفاوت معنادار در مقیاس</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های تصویر بدنی وجود دارد. همچنین پژوهش</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ها حاکی از این است که افراد با اختلال ملال جنسیتی، نشخوار فکری زیادی دارند، سیلوا و همکاران</w:t>
      </w:r>
      <w:r w:rsidR="006659E6">
        <w:rPr>
          <w:rFonts w:ascii="Times New Roman" w:hAnsi="Times New Roman" w:cs="B Lotus" w:hint="cs"/>
          <w:color w:val="000000" w:themeColor="text1"/>
          <w:sz w:val="20"/>
          <w:szCs w:val="24"/>
          <w:rtl/>
        </w:rPr>
        <w:t xml:space="preserve"> </w:t>
      </w:r>
      <w:r w:rsidR="006659E6">
        <w:rPr>
          <w:rFonts w:ascii="Times New Roman" w:hAnsi="Times New Roman" w:cs="B Lotus" w:hint="cs"/>
          <w:color w:val="000000" w:themeColor="text1"/>
          <w:sz w:val="20"/>
          <w:szCs w:val="24"/>
          <w:rtl/>
        </w:rPr>
        <w:lastRenderedPageBreak/>
        <w:t xml:space="preserve">(2021) </w:t>
      </w:r>
      <w:r w:rsidR="00B4132A" w:rsidRPr="00C51A03">
        <w:rPr>
          <w:rFonts w:ascii="Times New Roman" w:hAnsi="Times New Roman" w:cs="B Lotus" w:hint="cs"/>
          <w:color w:val="000000" w:themeColor="text1"/>
          <w:sz w:val="20"/>
          <w:szCs w:val="24"/>
          <w:rtl/>
        </w:rPr>
        <w:t xml:space="preserve">در پژوهش خود </w:t>
      </w:r>
      <w:r w:rsidR="00B4132A" w:rsidRPr="00C51A03">
        <w:rPr>
          <w:rFonts w:ascii="Times New Roman" w:hAnsi="Times New Roman" w:cs="B Lotus"/>
          <w:color w:val="000000" w:themeColor="text1"/>
          <w:sz w:val="20"/>
          <w:szCs w:val="24"/>
          <w:rtl/>
        </w:rPr>
        <w:t xml:space="preserve">نشان </w:t>
      </w:r>
      <w:r w:rsidR="00B4132A" w:rsidRPr="00C51A03">
        <w:rPr>
          <w:rFonts w:ascii="Times New Roman" w:hAnsi="Times New Roman" w:cs="B Lotus" w:hint="cs"/>
          <w:color w:val="000000" w:themeColor="text1"/>
          <w:sz w:val="20"/>
          <w:szCs w:val="24"/>
          <w:rtl/>
        </w:rPr>
        <w:t>دادند</w:t>
      </w:r>
      <w:r w:rsidR="00B4132A" w:rsidRPr="00C51A03">
        <w:rPr>
          <w:rFonts w:ascii="Times New Roman" w:hAnsi="Times New Roman" w:cs="B Lotus"/>
          <w:color w:val="000000" w:themeColor="text1"/>
          <w:sz w:val="20"/>
          <w:szCs w:val="24"/>
          <w:rtl/>
        </w:rPr>
        <w:t xml:space="preserve"> که </w:t>
      </w:r>
      <w:r w:rsidR="00B4132A" w:rsidRPr="00C51A03">
        <w:rPr>
          <w:rFonts w:ascii="Times New Roman" w:hAnsi="Times New Roman" w:cs="B Lotus" w:hint="cs"/>
          <w:color w:val="000000" w:themeColor="text1"/>
          <w:sz w:val="20"/>
          <w:szCs w:val="24"/>
          <w:rtl/>
        </w:rPr>
        <w:t>افراد با اختلال ملال جنسیتی</w:t>
      </w:r>
      <w:r w:rsidR="00B4132A" w:rsidRPr="00C51A03">
        <w:rPr>
          <w:rFonts w:ascii="Times New Roman" w:hAnsi="Times New Roman" w:cs="B Lotus"/>
          <w:color w:val="000000" w:themeColor="text1"/>
          <w:sz w:val="20"/>
          <w:szCs w:val="24"/>
          <w:rtl/>
        </w:rPr>
        <w:t xml:space="preserve"> بالاتر</w:t>
      </w:r>
      <w:r w:rsidR="00B4132A" w:rsidRPr="00C51A03">
        <w:rPr>
          <w:rFonts w:ascii="Times New Roman" w:hAnsi="Times New Roman" w:cs="B Lotus" w:hint="cs"/>
          <w:color w:val="000000" w:themeColor="text1"/>
          <w:sz w:val="20"/>
          <w:szCs w:val="24"/>
          <w:rtl/>
        </w:rPr>
        <w:t>ی</w:t>
      </w:r>
      <w:r w:rsidR="00B4132A" w:rsidRPr="00C51A03">
        <w:rPr>
          <w:rFonts w:ascii="Times New Roman" w:hAnsi="Times New Roman" w:cs="B Lotus" w:hint="eastAsia"/>
          <w:color w:val="000000" w:themeColor="text1"/>
          <w:sz w:val="20"/>
          <w:szCs w:val="24"/>
          <w:rtl/>
        </w:rPr>
        <w:t>ن</w:t>
      </w:r>
      <w:r w:rsidR="00B4132A" w:rsidRPr="00C51A03">
        <w:rPr>
          <w:rFonts w:ascii="Times New Roman" w:hAnsi="Times New Roman" w:cs="B Lotus"/>
          <w:color w:val="000000" w:themeColor="text1"/>
          <w:sz w:val="20"/>
          <w:szCs w:val="24"/>
          <w:rtl/>
        </w:rPr>
        <w:t xml:space="preserve"> نمرات تفکر نشخوارکننده را داشتند </w:t>
      </w:r>
      <w:r w:rsidR="00B4132A" w:rsidRPr="00C51A03">
        <w:rPr>
          <w:rFonts w:ascii="Times New Roman" w:hAnsi="Times New Roman" w:cs="B Lotus" w:hint="cs"/>
          <w:color w:val="000000" w:themeColor="text1"/>
          <w:sz w:val="20"/>
          <w:szCs w:val="24"/>
          <w:rtl/>
        </w:rPr>
        <w:t>و معمولأ نشخوارفکری سازوکارهایی را ایجاد می</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کند که منجر به عوامل خطرآفرین برای افسردگی و افکار خودکشی می</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شود. مسائل روان</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شناختی از قبیل نارضایتی از تصویر بدنی و نشخوار فکری در افراد با ملال جنسیتی، این افراد را مستعد اختلالات اضطرابی به ویژه اختلال اضطراب اجتماعی می</w:t>
      </w:r>
      <w:r w:rsidR="00B4132A" w:rsidRPr="00C51A03">
        <w:rPr>
          <w:rFonts w:ascii="Times New Roman" w:hAnsi="Times New Roman" w:cs="B Lotus"/>
          <w:color w:val="000000" w:themeColor="text1"/>
          <w:sz w:val="20"/>
          <w:szCs w:val="24"/>
          <w:rtl/>
        </w:rPr>
        <w:softHyphen/>
      </w:r>
      <w:r w:rsidR="00B4132A" w:rsidRPr="00C51A03">
        <w:rPr>
          <w:rFonts w:ascii="Times New Roman" w:hAnsi="Times New Roman" w:cs="B Lotus" w:hint="cs"/>
          <w:color w:val="000000" w:themeColor="text1"/>
          <w:sz w:val="20"/>
          <w:szCs w:val="24"/>
          <w:rtl/>
        </w:rPr>
        <w:t xml:space="preserve">کند </w:t>
      </w:r>
      <w:r w:rsidR="00483D4B">
        <w:rPr>
          <w:rFonts w:ascii="Times New Roman" w:hAnsi="Times New Roman" w:cs="B Lotus" w:hint="cs"/>
          <w:color w:val="000000" w:themeColor="text1"/>
          <w:sz w:val="20"/>
          <w:szCs w:val="24"/>
          <w:rtl/>
          <w:lang w:bidi="fa-IR"/>
        </w:rPr>
        <w:t>برگرو</w:t>
      </w:r>
      <w:r w:rsidR="006659E6">
        <w:rPr>
          <w:rFonts w:ascii="Times New Roman" w:hAnsi="Times New Roman" w:cs="B Lotus" w:hint="cs"/>
          <w:color w:val="000000" w:themeColor="text1"/>
          <w:sz w:val="20"/>
          <w:szCs w:val="24"/>
          <w:rtl/>
          <w:lang w:bidi="fa-IR"/>
        </w:rPr>
        <w:t>-میگوئل، گارسیا-انسیناس، ویلنا-جیمنا، پرز-کاستیلاز، سانچز-آلوارز، دیگو-اوترو و همکاران</w:t>
      </w:r>
      <w:r w:rsidR="006659E6">
        <w:rPr>
          <w:rStyle w:val="FootnoteReference"/>
          <w:rFonts w:ascii="Times New Roman" w:hAnsi="Times New Roman" w:cs="B Lotus"/>
          <w:color w:val="000000" w:themeColor="text1"/>
          <w:sz w:val="20"/>
          <w:szCs w:val="24"/>
          <w:lang w:bidi="fa-IR"/>
        </w:rPr>
        <w:footnoteReference w:id="15"/>
      </w:r>
      <w:r w:rsidR="006659E6">
        <w:rPr>
          <w:rFonts w:ascii="Times New Roman" w:hAnsi="Times New Roman" w:cs="B Lotus" w:hint="cs"/>
          <w:color w:val="000000" w:themeColor="text1"/>
          <w:sz w:val="20"/>
          <w:szCs w:val="24"/>
          <w:rtl/>
          <w:lang w:bidi="fa-IR"/>
        </w:rPr>
        <w:t xml:space="preserve"> </w:t>
      </w:r>
      <w:r w:rsidR="00B95CF1">
        <w:rPr>
          <w:rFonts w:ascii="Times New Roman" w:hAnsi="Times New Roman" w:cs="B Lotus" w:hint="cs"/>
          <w:color w:val="000000" w:themeColor="text1"/>
          <w:sz w:val="20"/>
          <w:szCs w:val="24"/>
          <w:rtl/>
          <w:lang w:bidi="fa-IR"/>
        </w:rPr>
        <w:t>(2016)</w:t>
      </w:r>
      <w:r w:rsidR="00483D4B">
        <w:rPr>
          <w:rFonts w:ascii="Times New Roman" w:hAnsi="Times New Roman" w:cs="B Lotus" w:hint="cs"/>
          <w:color w:val="000000" w:themeColor="text1"/>
          <w:sz w:val="20"/>
          <w:szCs w:val="24"/>
          <w:rtl/>
          <w:lang w:bidi="fa-IR"/>
        </w:rPr>
        <w:t xml:space="preserve"> در </w:t>
      </w:r>
      <w:r w:rsidR="00B4132A" w:rsidRPr="00C51A03">
        <w:rPr>
          <w:rFonts w:ascii="Times New Roman" w:hAnsi="Times New Roman" w:cs="B Lotus" w:hint="cs"/>
          <w:color w:val="000000" w:themeColor="text1"/>
          <w:sz w:val="20"/>
          <w:szCs w:val="24"/>
          <w:rtl/>
        </w:rPr>
        <w:t>پژوهش</w:t>
      </w:r>
      <w:r w:rsidR="00B4132A" w:rsidRPr="00C51A03">
        <w:rPr>
          <w:rFonts w:ascii="Times New Roman" w:hAnsi="Times New Roman" w:cs="B Lotus"/>
          <w:color w:val="000000" w:themeColor="text1"/>
          <w:sz w:val="20"/>
          <w:szCs w:val="24"/>
          <w:rtl/>
        </w:rPr>
        <w:softHyphen/>
      </w:r>
      <w:r w:rsidR="00483D4B">
        <w:rPr>
          <w:rFonts w:ascii="Times New Roman" w:hAnsi="Times New Roman" w:cs="B Lotus" w:hint="cs"/>
          <w:color w:val="000000" w:themeColor="text1"/>
          <w:sz w:val="20"/>
          <w:szCs w:val="24"/>
          <w:rtl/>
        </w:rPr>
        <w:t xml:space="preserve"> </w:t>
      </w:r>
      <w:r w:rsidR="00483D4B" w:rsidRPr="00C51A03">
        <w:rPr>
          <w:rFonts w:ascii="Times New Roman" w:hAnsi="Times New Roman" w:cs="B Lotus" w:hint="cs"/>
          <w:color w:val="000000" w:themeColor="text1"/>
          <w:sz w:val="20"/>
          <w:szCs w:val="24"/>
          <w:rtl/>
        </w:rPr>
        <w:t xml:space="preserve">خود نشان دادند </w:t>
      </w:r>
      <w:r w:rsidR="00B4132A" w:rsidRPr="00C51A03">
        <w:rPr>
          <w:rFonts w:ascii="Times New Roman" w:hAnsi="Times New Roman" w:cs="B Lotus" w:hint="cs"/>
          <w:color w:val="000000" w:themeColor="text1"/>
          <w:sz w:val="20"/>
          <w:szCs w:val="24"/>
          <w:rtl/>
        </w:rPr>
        <w:t>که در افراد با اختلال ملال جنسیتی، اختلال اضطراب اجتماعی بسیار شایع است</w:t>
      </w:r>
      <w:r w:rsidR="00483D4B">
        <w:rPr>
          <w:rFonts w:ascii="Times New Roman" w:hAnsi="Times New Roman" w:cs="B Lotus"/>
          <w:color w:val="000000" w:themeColor="text1"/>
          <w:sz w:val="20"/>
          <w:szCs w:val="24"/>
        </w:rPr>
        <w:t>.</w:t>
      </w:r>
    </w:p>
    <w:p w14:paraId="354B42BB" w14:textId="77777777" w:rsidR="000E1CFE" w:rsidRDefault="000E1CFE" w:rsidP="000E1CFE">
      <w:pPr>
        <w:pStyle w:val="NoSpacing"/>
        <w:bidi/>
        <w:rPr>
          <w:rFonts w:cs="B Zar"/>
          <w:b/>
          <w:bCs/>
          <w:sz w:val="24"/>
          <w:szCs w:val="24"/>
          <w:rtl/>
          <w:lang w:bidi="fa-IR"/>
        </w:rPr>
      </w:pPr>
    </w:p>
    <w:p w14:paraId="234BE251" w14:textId="5C464378" w:rsidR="000E1CFE" w:rsidRPr="000E1CFE" w:rsidRDefault="000E1CFE" w:rsidP="000E1CFE">
      <w:pPr>
        <w:pStyle w:val="NoSpacing"/>
        <w:bidi/>
        <w:rPr>
          <w:rFonts w:cs="B Zar"/>
          <w:b/>
          <w:bCs/>
          <w:sz w:val="28"/>
          <w:szCs w:val="28"/>
          <w:rtl/>
          <w:lang w:bidi="fa-IR"/>
        </w:rPr>
      </w:pPr>
      <w:r w:rsidRPr="000E1CFE">
        <w:rPr>
          <w:rFonts w:cs="B Zar" w:hint="cs"/>
          <w:b/>
          <w:bCs/>
          <w:sz w:val="28"/>
          <w:szCs w:val="28"/>
          <w:rtl/>
          <w:lang w:bidi="fa-IR"/>
        </w:rPr>
        <w:t>3- روش</w:t>
      </w:r>
      <w:r w:rsidRPr="000E1CFE">
        <w:rPr>
          <w:rFonts w:cs="B Zar"/>
          <w:b/>
          <w:bCs/>
          <w:sz w:val="28"/>
          <w:szCs w:val="28"/>
          <w:rtl/>
          <w:lang w:bidi="fa-IR"/>
        </w:rPr>
        <w:softHyphen/>
      </w:r>
      <w:r w:rsidRPr="000E1CFE">
        <w:rPr>
          <w:rFonts w:cs="B Zar" w:hint="cs"/>
          <w:b/>
          <w:bCs/>
          <w:sz w:val="28"/>
          <w:szCs w:val="28"/>
          <w:rtl/>
          <w:lang w:bidi="fa-IR"/>
        </w:rPr>
        <w:t>شناسی</w:t>
      </w:r>
    </w:p>
    <w:p w14:paraId="3E52B9FD" w14:textId="248BE7CA" w:rsidR="00C47E65" w:rsidRPr="00D345BD" w:rsidRDefault="00C47E65" w:rsidP="000E1CFE">
      <w:pPr>
        <w:bidi/>
        <w:spacing w:line="240" w:lineRule="auto"/>
        <w:jc w:val="both"/>
        <w:rPr>
          <w:rFonts w:ascii="Times New Roman" w:hAnsi="Times New Roman" w:cs="B Lotus"/>
          <w:color w:val="000000" w:themeColor="text1"/>
          <w:sz w:val="20"/>
          <w:szCs w:val="24"/>
          <w:rtl/>
        </w:rPr>
      </w:pPr>
      <w:r w:rsidRPr="00D345BD">
        <w:rPr>
          <w:rFonts w:ascii="Times New Roman" w:hAnsi="Times New Roman" w:cs="B Lotus"/>
          <w:color w:val="000000" w:themeColor="text1"/>
          <w:sz w:val="20"/>
          <w:szCs w:val="24"/>
          <w:rtl/>
        </w:rPr>
        <w:t xml:space="preserve">مطالعه حاضر </w:t>
      </w:r>
      <w:r w:rsidR="00223039">
        <w:rPr>
          <w:rFonts w:ascii="Times New Roman" w:hAnsi="Times New Roman" w:cs="B Lotus"/>
          <w:color w:val="000000" w:themeColor="text1"/>
          <w:sz w:val="20"/>
          <w:szCs w:val="24"/>
          <w:rtl/>
        </w:rPr>
        <w:t>از</w:t>
      </w:r>
      <w:r w:rsidR="000E1CFE">
        <w:rPr>
          <w:rFonts w:ascii="Times New Roman" w:hAnsi="Times New Roman" w:cs="B Lotus" w:hint="cs"/>
          <w:color w:val="000000" w:themeColor="text1"/>
          <w:sz w:val="20"/>
          <w:szCs w:val="24"/>
          <w:rtl/>
        </w:rPr>
        <w:t xml:space="preserve"> </w:t>
      </w:r>
      <w:r w:rsidR="00223039">
        <w:rPr>
          <w:rFonts w:ascii="Times New Roman" w:hAnsi="Times New Roman" w:cs="B Lotus"/>
          <w:color w:val="000000" w:themeColor="text1"/>
          <w:sz w:val="20"/>
          <w:szCs w:val="24"/>
          <w:rtl/>
        </w:rPr>
        <w:t>لحاظ</w:t>
      </w:r>
      <w:r w:rsidRPr="00D345BD">
        <w:rPr>
          <w:rFonts w:ascii="Times New Roman" w:hAnsi="Times New Roman" w:cs="B Lotus"/>
          <w:color w:val="000000" w:themeColor="text1"/>
          <w:sz w:val="20"/>
          <w:szCs w:val="24"/>
          <w:rtl/>
        </w:rPr>
        <w:t xml:space="preserve"> هدف </w:t>
      </w:r>
      <w:r w:rsidRPr="00D345BD">
        <w:rPr>
          <w:rFonts w:ascii="Times New Roman" w:hAnsi="Times New Roman" w:cs="B Lotus"/>
          <w:color w:val="000000" w:themeColor="text1"/>
          <w:sz w:val="20"/>
          <w:szCs w:val="24"/>
          <w:rtl/>
          <w:lang w:bidi="fa-IR"/>
        </w:rPr>
        <w:t>کاربردی</w:t>
      </w:r>
      <w:r w:rsidRPr="00D345BD">
        <w:rPr>
          <w:rFonts w:ascii="Times New Roman" w:hAnsi="Times New Roman" w:cs="B Lotus"/>
          <w:color w:val="000000" w:themeColor="text1"/>
          <w:sz w:val="20"/>
          <w:szCs w:val="24"/>
          <w:rtl/>
        </w:rPr>
        <w:t xml:space="preserve"> و </w:t>
      </w:r>
      <w:r w:rsidR="00223039">
        <w:rPr>
          <w:rFonts w:ascii="Times New Roman" w:hAnsi="Times New Roman" w:cs="B Lotus"/>
          <w:color w:val="000000" w:themeColor="text1"/>
          <w:sz w:val="20"/>
          <w:szCs w:val="24"/>
          <w:rtl/>
        </w:rPr>
        <w:t>ازلحاظ</w:t>
      </w:r>
      <w:r w:rsidRPr="00D345BD">
        <w:rPr>
          <w:rFonts w:ascii="Times New Roman" w:hAnsi="Times New Roman" w:cs="B Lotus"/>
          <w:color w:val="000000" w:themeColor="text1"/>
          <w:sz w:val="20"/>
          <w:szCs w:val="24"/>
          <w:rtl/>
        </w:rPr>
        <w:t xml:space="preserve"> شیوه گردآوری داده‌ها توصیفی و از نوع علی-مقایسه ای بود.</w:t>
      </w:r>
      <w:r w:rsidRPr="00D345BD">
        <w:rPr>
          <w:rFonts w:ascii="Times New Roman" w:hAnsi="Times New Roman" w:cs="B Lotus"/>
          <w:color w:val="000000" w:themeColor="text1"/>
          <w:sz w:val="20"/>
          <w:szCs w:val="24"/>
          <w:rtl/>
          <w:lang w:bidi="fa-IR"/>
        </w:rPr>
        <w:t xml:space="preserve"> جامعه آماری پژوهش حاضر را </w:t>
      </w:r>
      <w:r w:rsidRPr="00D345BD">
        <w:rPr>
          <w:rFonts w:ascii="Times New Roman" w:hAnsi="Times New Roman" w:cs="B Lotus"/>
          <w:color w:val="000000" w:themeColor="text1"/>
          <w:sz w:val="20"/>
          <w:szCs w:val="24"/>
          <w:rtl/>
        </w:rPr>
        <w:t>کلیه افراد دارای اختلال ملال جنسیتی و عضو ترنس-سکشوال</w:t>
      </w:r>
      <w:r w:rsidRPr="00D345BD">
        <w:rPr>
          <w:rFonts w:ascii="Times New Roman" w:hAnsi="Times New Roman" w:cs="B Lotus"/>
          <w:color w:val="000000" w:themeColor="text1"/>
          <w:sz w:val="20"/>
          <w:szCs w:val="24"/>
          <w:rtl/>
        </w:rPr>
        <w:softHyphen/>
        <w:t>های قبل و بعد از جراحی تغییر جنسیت انجمن حمایت از بیماران ملال جنسیتی استان تهران بود.</w:t>
      </w:r>
      <w:r w:rsidRPr="00D345BD">
        <w:rPr>
          <w:rFonts w:ascii="Times New Roman" w:hAnsi="Times New Roman" w:cs="B Lotus"/>
          <w:color w:val="000000" w:themeColor="text1"/>
          <w:sz w:val="20"/>
          <w:szCs w:val="24"/>
          <w:rtl/>
          <w:lang w:bidi="fa-IR"/>
        </w:rPr>
        <w:t xml:space="preserve"> همچنین کلیه افراد بهنجار ساکن استان تهران نیز جامعه افراد عادی این پژوهش بودند. </w:t>
      </w:r>
      <w:r w:rsidRPr="00D345BD">
        <w:rPr>
          <w:rFonts w:ascii="Times New Roman" w:hAnsi="Times New Roman" w:cs="B Lotus"/>
          <w:color w:val="000000" w:themeColor="text1"/>
          <w:sz w:val="20"/>
          <w:szCs w:val="24"/>
          <w:rtl/>
        </w:rPr>
        <w:t>با توجه به اینکه روش پژوهش حاضر علی-مقایسه</w:t>
      </w:r>
      <w:r w:rsidRPr="00D345BD">
        <w:rPr>
          <w:rFonts w:ascii="Times New Roman" w:hAnsi="Times New Roman" w:cs="B Lotus"/>
          <w:color w:val="000000" w:themeColor="text1"/>
          <w:sz w:val="20"/>
          <w:szCs w:val="24"/>
          <w:rtl/>
        </w:rPr>
        <w:softHyphen/>
        <w:t>ای بود، زیرگروه‌ها حداقل باید ۱۵ نفر باشد (</w:t>
      </w:r>
      <w:r w:rsidRPr="007B4D11">
        <w:rPr>
          <w:rFonts w:ascii="Times New Roman" w:hAnsi="Times New Roman" w:cs="B Lotus"/>
          <w:color w:val="000000" w:themeColor="text1"/>
          <w:sz w:val="20"/>
          <w:szCs w:val="24"/>
          <w:rtl/>
        </w:rPr>
        <w:t>دلاور</w:t>
      </w:r>
      <w:r w:rsidR="007B4D11" w:rsidRPr="007B4D11">
        <w:rPr>
          <w:rFonts w:ascii="Times New Roman" w:hAnsi="Times New Roman" w:cs="B Lotus" w:hint="cs"/>
          <w:color w:val="000000" w:themeColor="text1"/>
          <w:sz w:val="20"/>
          <w:szCs w:val="24"/>
          <w:rtl/>
        </w:rPr>
        <w:t>، هاشمی و قدیری</w:t>
      </w:r>
      <w:r w:rsidRPr="007B4D11">
        <w:rPr>
          <w:rFonts w:ascii="Times New Roman" w:hAnsi="Times New Roman" w:cs="B Lotus"/>
          <w:color w:val="000000" w:themeColor="text1"/>
          <w:sz w:val="20"/>
          <w:szCs w:val="24"/>
          <w:rtl/>
        </w:rPr>
        <w:t>، 1391</w:t>
      </w:r>
      <w:r w:rsidRPr="00D345BD">
        <w:rPr>
          <w:rFonts w:ascii="Times New Roman" w:hAnsi="Times New Roman" w:cs="B Lotus"/>
          <w:color w:val="000000" w:themeColor="text1"/>
          <w:sz w:val="20"/>
          <w:szCs w:val="24"/>
          <w:rtl/>
        </w:rPr>
        <w:t>)</w:t>
      </w:r>
      <w:r w:rsidR="00CA08D8">
        <w:rPr>
          <w:rFonts w:ascii="Times New Roman" w:hAnsi="Times New Roman" w:cs="B Lotus"/>
          <w:color w:val="000000" w:themeColor="text1"/>
          <w:sz w:val="20"/>
          <w:szCs w:val="24"/>
          <w:rtl/>
        </w:rPr>
        <w:t xml:space="preserve">؛ </w:t>
      </w:r>
      <w:r w:rsidRPr="00D345BD">
        <w:rPr>
          <w:rFonts w:ascii="Times New Roman" w:hAnsi="Times New Roman" w:cs="B Lotus"/>
          <w:color w:val="000000" w:themeColor="text1"/>
          <w:sz w:val="20"/>
          <w:szCs w:val="24"/>
          <w:rtl/>
        </w:rPr>
        <w:t xml:space="preserve">اما برای افزایش اعتبار بیرونی تعداد 50 نفر از افراد دارای اختلال ملال جنسیتی و 50 نفر از افراد عادی به روش </w:t>
      </w:r>
      <w:r w:rsidR="00223039">
        <w:rPr>
          <w:rFonts w:ascii="Times New Roman" w:hAnsi="Times New Roman" w:cs="B Lotus"/>
          <w:color w:val="000000" w:themeColor="text1"/>
          <w:sz w:val="20"/>
          <w:szCs w:val="24"/>
          <w:rtl/>
        </w:rPr>
        <w:t>نمونه‌گ</w:t>
      </w:r>
      <w:r w:rsidR="00223039">
        <w:rPr>
          <w:rFonts w:ascii="Times New Roman" w:hAnsi="Times New Roman" w:cs="B Lotus" w:hint="cs"/>
          <w:color w:val="000000" w:themeColor="text1"/>
          <w:sz w:val="20"/>
          <w:szCs w:val="24"/>
          <w:rtl/>
        </w:rPr>
        <w:t>ی</w:t>
      </w:r>
      <w:r w:rsidR="00223039">
        <w:rPr>
          <w:rFonts w:ascii="Times New Roman" w:hAnsi="Times New Roman" w:cs="B Lotus" w:hint="eastAsia"/>
          <w:color w:val="000000" w:themeColor="text1"/>
          <w:sz w:val="20"/>
          <w:szCs w:val="24"/>
          <w:rtl/>
        </w:rPr>
        <w:t>ر</w:t>
      </w:r>
      <w:r w:rsidR="00223039">
        <w:rPr>
          <w:rFonts w:ascii="Times New Roman" w:hAnsi="Times New Roman" w:cs="B Lotus" w:hint="cs"/>
          <w:color w:val="000000" w:themeColor="text1"/>
          <w:sz w:val="20"/>
          <w:szCs w:val="24"/>
          <w:rtl/>
        </w:rPr>
        <w:t>ی</w:t>
      </w:r>
      <w:r w:rsidRPr="00D345BD">
        <w:rPr>
          <w:rFonts w:ascii="Times New Roman" w:hAnsi="Times New Roman" w:cs="B Lotus"/>
          <w:color w:val="000000" w:themeColor="text1"/>
          <w:sz w:val="20"/>
          <w:szCs w:val="24"/>
          <w:rtl/>
        </w:rPr>
        <w:t xml:space="preserve"> هم داوطلبانه و در دسترس و برحسب شرایط ورود و خروج </w:t>
      </w:r>
      <w:r w:rsidR="00223039">
        <w:rPr>
          <w:rFonts w:ascii="Times New Roman" w:hAnsi="Times New Roman" w:cs="B Lotus"/>
          <w:color w:val="000000" w:themeColor="text1"/>
          <w:sz w:val="20"/>
          <w:szCs w:val="24"/>
          <w:rtl/>
        </w:rPr>
        <w:t>به‌عنوان</w:t>
      </w:r>
      <w:r w:rsidRPr="00D345BD">
        <w:rPr>
          <w:rFonts w:ascii="Times New Roman" w:hAnsi="Times New Roman" w:cs="B Lotus"/>
          <w:color w:val="000000" w:themeColor="text1"/>
          <w:sz w:val="20"/>
          <w:szCs w:val="24"/>
          <w:rtl/>
        </w:rPr>
        <w:t xml:space="preserve"> گروه مقايسه انتخاب و </w:t>
      </w:r>
      <w:r w:rsidR="00223039">
        <w:rPr>
          <w:rFonts w:ascii="Times New Roman" w:hAnsi="Times New Roman" w:cs="B Lotus"/>
          <w:color w:val="000000" w:themeColor="text1"/>
          <w:sz w:val="20"/>
          <w:szCs w:val="24"/>
          <w:rtl/>
        </w:rPr>
        <w:t>ازنظر</w:t>
      </w:r>
      <w:r w:rsidRPr="00D345BD">
        <w:rPr>
          <w:rFonts w:ascii="Times New Roman" w:hAnsi="Times New Roman" w:cs="B Lotus"/>
          <w:color w:val="000000" w:themeColor="text1"/>
          <w:sz w:val="20"/>
          <w:szCs w:val="24"/>
          <w:rtl/>
        </w:rPr>
        <w:t xml:space="preserve"> ويژگي</w:t>
      </w:r>
      <w:r w:rsidRPr="00D345BD">
        <w:rPr>
          <w:rFonts w:ascii="Times New Roman" w:hAnsi="Times New Roman" w:cs="B Lotus"/>
          <w:color w:val="000000" w:themeColor="text1"/>
          <w:sz w:val="20"/>
          <w:szCs w:val="24"/>
          <w:rtl/>
        </w:rPr>
        <w:softHyphen/>
        <w:t>هاي جمعيت شناختي با گروه اصلي همتا شدند. به دلیل عدم دسترسی حضوری به آزمودنی‌ها، داده‌های پژوهش به‌صورت پرسشنامه اینترنتی و از طریق شبکه</w:t>
      </w:r>
      <w:r w:rsidRPr="00D345BD">
        <w:rPr>
          <w:rFonts w:ascii="Times New Roman" w:hAnsi="Times New Roman" w:cs="B Lotus"/>
          <w:color w:val="000000" w:themeColor="text1"/>
          <w:sz w:val="20"/>
          <w:szCs w:val="24"/>
          <w:rtl/>
        </w:rPr>
        <w:softHyphen/>
        <w:t>های مجازی گردآوری شد. معیارهای</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ورود شامل:</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1- همة</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تراجنسی</w:t>
      </w:r>
      <w:r w:rsidRPr="00D345BD">
        <w:rPr>
          <w:rFonts w:ascii="Times New Roman" w:hAnsi="Times New Roman" w:cs="B Lotus"/>
          <w:color w:val="000000" w:themeColor="text1"/>
          <w:sz w:val="20"/>
          <w:szCs w:val="24"/>
          <w:rtl/>
        </w:rPr>
        <w:softHyphen/>
        <w:t>های</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در</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بازة</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سنی 20 تا 40 سال؛ 2- رضایت آگاهانه برای شرکت در پژوهش 3- تشخیص</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اختلال ملال</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جنسی</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توسط</w:t>
      </w:r>
      <w:r w:rsidRPr="00D345BD">
        <w:rPr>
          <w:rFonts w:ascii="Times New Roman" w:hAnsi="Times New Roman" w:cs="B Lotus"/>
          <w:color w:val="000000" w:themeColor="text1"/>
          <w:sz w:val="20"/>
          <w:szCs w:val="24"/>
          <w:lang w:bidi="fa-IR"/>
        </w:rPr>
        <w:t xml:space="preserve"> </w:t>
      </w:r>
      <w:r w:rsidR="00223039">
        <w:rPr>
          <w:rFonts w:ascii="Times New Roman" w:hAnsi="Times New Roman" w:cs="B Lotus"/>
          <w:color w:val="000000" w:themeColor="text1"/>
          <w:sz w:val="20"/>
          <w:szCs w:val="24"/>
          <w:rtl/>
        </w:rPr>
        <w:t>روان‌پزشک</w:t>
      </w:r>
      <w:r w:rsidRPr="00D345BD">
        <w:rPr>
          <w:rFonts w:ascii="Times New Roman" w:hAnsi="Times New Roman" w:cs="B Lotus"/>
          <w:color w:val="000000" w:themeColor="text1"/>
          <w:sz w:val="20"/>
          <w:szCs w:val="24"/>
          <w:rtl/>
        </w:rPr>
        <w:t>،</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معیارهای</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خروج:</w:t>
      </w:r>
      <w:r w:rsidRPr="00D345BD">
        <w:rPr>
          <w:rFonts w:ascii="Times New Roman" w:hAnsi="Times New Roman" w:cs="B Lotus"/>
          <w:color w:val="000000" w:themeColor="text1"/>
          <w:sz w:val="20"/>
          <w:szCs w:val="24"/>
          <w:lang w:bidi="fa-IR"/>
        </w:rPr>
        <w:t xml:space="preserve"> </w:t>
      </w:r>
      <w:r w:rsidRPr="00D345BD">
        <w:rPr>
          <w:rFonts w:ascii="Times New Roman" w:hAnsi="Times New Roman" w:cs="B Lotus"/>
          <w:color w:val="000000" w:themeColor="text1"/>
          <w:sz w:val="20"/>
          <w:szCs w:val="24"/>
          <w:rtl/>
        </w:rPr>
        <w:t xml:space="preserve">1- تمایل نداشتن به تکمیل پرسشنامه‌ها و مخدوش بودن پرسشنامه‌ها 2- دارای اختلال مبدل پوشی، </w:t>
      </w:r>
      <w:r w:rsidR="00223039">
        <w:rPr>
          <w:rFonts w:ascii="Times New Roman" w:hAnsi="Times New Roman" w:cs="B Lotus"/>
          <w:color w:val="000000" w:themeColor="text1"/>
          <w:sz w:val="20"/>
          <w:szCs w:val="24"/>
          <w:rtl/>
        </w:rPr>
        <w:t>بدشکل</w:t>
      </w:r>
      <w:r w:rsidRPr="00D345BD">
        <w:rPr>
          <w:rFonts w:ascii="Times New Roman" w:hAnsi="Times New Roman" w:cs="B Lotus"/>
          <w:color w:val="000000" w:themeColor="text1"/>
          <w:sz w:val="20"/>
          <w:szCs w:val="24"/>
          <w:rtl/>
        </w:rPr>
        <w:t xml:space="preserve"> انگاری بدن، سایکوزها یا اسکیزوفرنی.</w:t>
      </w:r>
    </w:p>
    <w:p w14:paraId="1039B6B9" w14:textId="1983C04A" w:rsidR="00C47E65" w:rsidRPr="000E1CFE" w:rsidRDefault="000E1CFE" w:rsidP="000E1CFE">
      <w:pPr>
        <w:bidi/>
        <w:spacing w:line="240" w:lineRule="auto"/>
        <w:jc w:val="both"/>
        <w:rPr>
          <w:rFonts w:ascii="Times New Roman" w:hAnsi="Times New Roman" w:cs="B Lotus"/>
          <w:b/>
          <w:bCs/>
          <w:color w:val="000000" w:themeColor="text1"/>
          <w:sz w:val="20"/>
          <w:szCs w:val="24"/>
        </w:rPr>
      </w:pPr>
      <w:r>
        <w:rPr>
          <w:rFonts w:ascii="Times New Roman" w:hAnsi="Times New Roman" w:cs="B Lotus" w:hint="cs"/>
          <w:color w:val="000000" w:themeColor="text1"/>
          <w:sz w:val="20"/>
          <w:szCs w:val="24"/>
          <w:rtl/>
        </w:rPr>
        <w:t xml:space="preserve">الف) </w:t>
      </w:r>
      <w:r w:rsidR="00C47E65" w:rsidRPr="000E1CFE">
        <w:rPr>
          <w:rFonts w:ascii="Times New Roman" w:hAnsi="Times New Roman" w:cs="B Lotus"/>
          <w:color w:val="000000" w:themeColor="text1"/>
          <w:sz w:val="20"/>
          <w:szCs w:val="24"/>
          <w:rtl/>
        </w:rPr>
        <w:t>پرسشنامه نگرانی از تصویر بدنی (</w:t>
      </w:r>
      <w:r w:rsidR="00B26616" w:rsidRPr="000E1CFE">
        <w:rPr>
          <w:rFonts w:ascii="Times New Roman" w:hAnsi="Times New Roman" w:cs="B Lotus"/>
          <w:color w:val="000000" w:themeColor="text1"/>
          <w:sz w:val="20"/>
          <w:szCs w:val="24"/>
          <w:lang w:bidi="fa-IR"/>
        </w:rPr>
        <w:t>BICI</w:t>
      </w:r>
      <w:r w:rsidR="00B26616" w:rsidRPr="000E1CFE">
        <w:rPr>
          <w:rFonts w:ascii="Times New Roman" w:hAnsi="Times New Roman" w:cs="B Lotus"/>
          <w:color w:val="000000" w:themeColor="text1"/>
          <w:sz w:val="20"/>
          <w:szCs w:val="24"/>
          <w:rtl/>
          <w:lang w:bidi="fa-IR"/>
        </w:rPr>
        <w:t>)</w:t>
      </w:r>
      <w:r w:rsidR="00C47E65" w:rsidRPr="000E1CFE">
        <w:rPr>
          <w:rFonts w:ascii="Times New Roman" w:hAnsi="Times New Roman" w:cs="B Lotus"/>
          <w:color w:val="000000" w:themeColor="text1"/>
          <w:sz w:val="20"/>
          <w:szCs w:val="24"/>
          <w:rtl/>
        </w:rPr>
        <w:t>:</w:t>
      </w:r>
      <w:r>
        <w:rPr>
          <w:rFonts w:ascii="Times New Roman" w:hAnsi="Times New Roman" w:cs="B Lotus" w:hint="cs"/>
          <w:b/>
          <w:bCs/>
          <w:color w:val="000000" w:themeColor="text1"/>
          <w:sz w:val="20"/>
          <w:szCs w:val="24"/>
          <w:rtl/>
        </w:rPr>
        <w:t xml:space="preserve"> </w:t>
      </w:r>
      <w:r w:rsidR="00223039">
        <w:rPr>
          <w:rFonts w:ascii="Times New Roman" w:hAnsi="Times New Roman" w:cs="B Lotus"/>
          <w:color w:val="000000" w:themeColor="text1"/>
          <w:sz w:val="20"/>
          <w:szCs w:val="24"/>
          <w:rtl/>
        </w:rPr>
        <w:t>به‌منظور</w:t>
      </w:r>
      <w:r w:rsidR="00C47E65" w:rsidRPr="00D345BD">
        <w:rPr>
          <w:rFonts w:ascii="Times New Roman" w:hAnsi="Times New Roman" w:cs="B Lotus"/>
          <w:color w:val="000000" w:themeColor="text1"/>
          <w:sz w:val="20"/>
          <w:szCs w:val="24"/>
          <w:rtl/>
        </w:rPr>
        <w:t xml:space="preserve"> بررسی نگرانی از تصویر بدنی نزد افراد می‌توان از پرسشنامه‌ای که توسط لیتلتون</w:t>
      </w:r>
      <w:r w:rsidR="00CA08D8">
        <w:rPr>
          <w:rFonts w:ascii="Times New Roman" w:hAnsi="Times New Roman" w:cs="B Lotus"/>
          <w:color w:val="000000" w:themeColor="text1"/>
          <w:sz w:val="20"/>
          <w:szCs w:val="24"/>
          <w:rtl/>
        </w:rPr>
        <w:t>،</w:t>
      </w:r>
      <w:r w:rsidR="00FB4499" w:rsidRPr="00D345BD">
        <w:rPr>
          <w:rFonts w:ascii="Times New Roman" w:hAnsi="Times New Roman" w:cs="B Lotus" w:hint="cs"/>
          <w:color w:val="000000" w:themeColor="text1"/>
          <w:sz w:val="20"/>
          <w:szCs w:val="24"/>
          <w:rtl/>
        </w:rPr>
        <w:t xml:space="preserve"> </w:t>
      </w:r>
      <w:r w:rsidR="00C91E81" w:rsidRPr="00D345BD">
        <w:rPr>
          <w:rFonts w:ascii="Times New Roman" w:hAnsi="Times New Roman" w:cs="B Lotus" w:hint="cs"/>
          <w:color w:val="000000" w:themeColor="text1"/>
          <w:sz w:val="20"/>
          <w:szCs w:val="24"/>
          <w:rtl/>
        </w:rPr>
        <w:t>آکسوم</w:t>
      </w:r>
      <w:r w:rsidR="00FB4499" w:rsidRPr="00D345BD">
        <w:rPr>
          <w:rFonts w:ascii="Times New Roman" w:hAnsi="Times New Roman" w:cs="B Lotus" w:hint="cs"/>
          <w:color w:val="000000" w:themeColor="text1"/>
          <w:sz w:val="20"/>
          <w:szCs w:val="24"/>
          <w:rtl/>
        </w:rPr>
        <w:t xml:space="preserve"> و </w:t>
      </w:r>
      <w:r w:rsidR="00C91E81" w:rsidRPr="00D345BD">
        <w:rPr>
          <w:rFonts w:ascii="Times New Roman" w:hAnsi="Times New Roman" w:cs="B Lotus" w:hint="cs"/>
          <w:color w:val="000000" w:themeColor="text1"/>
          <w:sz w:val="20"/>
          <w:szCs w:val="24"/>
          <w:rtl/>
        </w:rPr>
        <w:t>پری</w:t>
      </w:r>
      <w:r w:rsidRPr="00C51A03">
        <w:rPr>
          <w:rStyle w:val="FootnoteReference"/>
          <w:rFonts w:ascii="Times New Roman" w:hAnsi="Times New Roman" w:cs="B Lotus"/>
          <w:color w:val="000000" w:themeColor="text1"/>
          <w:sz w:val="20"/>
          <w:szCs w:val="24"/>
          <w:rtl/>
        </w:rPr>
        <w:footnoteReference w:id="16"/>
      </w:r>
      <w:r w:rsidR="00C47E65" w:rsidRPr="00D345BD">
        <w:rPr>
          <w:rFonts w:ascii="Times New Roman" w:hAnsi="Times New Roman" w:cs="B Lotus"/>
          <w:color w:val="000000" w:themeColor="text1"/>
          <w:sz w:val="20"/>
          <w:szCs w:val="24"/>
          <w:rtl/>
        </w:rPr>
        <w:t xml:space="preserve"> (2005) طراحی شده است. این پرسشنامه حاوی 19 آیتم است که به بررسی نارضایتی و نگرانی فرد درباره ظاهرش می‌پردازد. این ابزار دو عامل دارد که عامل اول نارضایتی و خجالت فرد از ظاهر خودوارسی کردن</w:t>
      </w:r>
      <w:r w:rsidR="00CA08D8">
        <w:rPr>
          <w:rFonts w:ascii="Times New Roman" w:hAnsi="Times New Roman" w:cs="B Lotus"/>
          <w:color w:val="000000" w:themeColor="text1"/>
          <w:sz w:val="20"/>
          <w:szCs w:val="24"/>
          <w:rtl/>
        </w:rPr>
        <w:t xml:space="preserve"> </w:t>
      </w:r>
      <w:r w:rsidR="00C47E65" w:rsidRPr="00D345BD">
        <w:rPr>
          <w:rFonts w:ascii="Times New Roman" w:hAnsi="Times New Roman" w:cs="B Lotus"/>
          <w:color w:val="000000" w:themeColor="text1"/>
          <w:sz w:val="20"/>
          <w:szCs w:val="24"/>
          <w:rtl/>
        </w:rPr>
        <w:t>و مخفی کردن نقایص ادراک شده (1، 5، 3، 8، 9، 14، 15، 16، 17، 18، 19) را در بر می‌گیرد. عام</w:t>
      </w:r>
      <w:r w:rsidR="00223039">
        <w:rPr>
          <w:rFonts w:ascii="Times New Roman" w:hAnsi="Times New Roman" w:cs="B Lotus"/>
          <w:color w:val="000000" w:themeColor="text1"/>
          <w:sz w:val="20"/>
          <w:szCs w:val="24"/>
          <w:rtl/>
        </w:rPr>
        <w:t>ل دوم میزان تداخل نگرانی در</w:t>
      </w:r>
      <w:r w:rsidR="00C47E65" w:rsidRPr="00D345BD">
        <w:rPr>
          <w:rFonts w:ascii="Times New Roman" w:hAnsi="Times New Roman" w:cs="B Lotus"/>
          <w:color w:val="000000" w:themeColor="text1"/>
          <w:sz w:val="20"/>
          <w:szCs w:val="24"/>
          <w:rtl/>
        </w:rPr>
        <w:t xml:space="preserve">باره ظاهر را در عمل کرد اجتماعی </w:t>
      </w:r>
      <w:r w:rsidR="00CA08D8">
        <w:rPr>
          <w:rFonts w:ascii="Times New Roman" w:hAnsi="Times New Roman" w:cs="B Lotus"/>
          <w:color w:val="000000" w:themeColor="text1"/>
          <w:sz w:val="20"/>
          <w:szCs w:val="24"/>
          <w:rtl/>
        </w:rPr>
        <w:t>فرد (</w:t>
      </w:r>
      <w:r w:rsidR="00C47E65" w:rsidRPr="00D345BD">
        <w:rPr>
          <w:rFonts w:ascii="Times New Roman" w:hAnsi="Times New Roman" w:cs="B Lotus"/>
          <w:color w:val="000000" w:themeColor="text1"/>
          <w:sz w:val="20"/>
          <w:szCs w:val="24"/>
          <w:rtl/>
        </w:rPr>
        <w:t xml:space="preserve">2، 4، 6، 7، 10، 11، 12، 13) نشان می‌دهد. طیف </w:t>
      </w:r>
      <w:r w:rsidR="00223039">
        <w:rPr>
          <w:rFonts w:ascii="Times New Roman" w:hAnsi="Times New Roman" w:cs="B Lotus"/>
          <w:color w:val="000000" w:themeColor="text1"/>
          <w:sz w:val="20"/>
          <w:szCs w:val="24"/>
          <w:rtl/>
        </w:rPr>
        <w:t>مورداستفاده</w:t>
      </w:r>
      <w:r w:rsidR="00C47E65" w:rsidRPr="00D345BD">
        <w:rPr>
          <w:rFonts w:ascii="Times New Roman" w:hAnsi="Times New Roman" w:cs="B Lotus"/>
          <w:color w:val="000000" w:themeColor="text1"/>
          <w:sz w:val="20"/>
          <w:szCs w:val="24"/>
          <w:rtl/>
        </w:rPr>
        <w:t xml:space="preserve"> در پرسشنامه بر اساس طیف پنج گزینه‌ای لیكرت می‌باشد (</w:t>
      </w:r>
      <w:r w:rsidR="00CA08D8">
        <w:rPr>
          <w:rFonts w:ascii="Times New Roman" w:hAnsi="Times New Roman" w:cs="B Lotus"/>
          <w:color w:val="000000" w:themeColor="text1"/>
          <w:sz w:val="20"/>
          <w:szCs w:val="24"/>
          <w:rtl/>
        </w:rPr>
        <w:t>هرگز (</w:t>
      </w:r>
      <w:r w:rsidR="00C47E65" w:rsidRPr="00D345BD">
        <w:rPr>
          <w:rFonts w:ascii="Times New Roman" w:hAnsi="Times New Roman" w:cs="B Lotus"/>
          <w:color w:val="000000" w:themeColor="text1"/>
          <w:sz w:val="20"/>
          <w:szCs w:val="24"/>
          <w:rtl/>
        </w:rPr>
        <w:t xml:space="preserve">1)، به ندرت، گاهی اوقات، اغلب و </w:t>
      </w:r>
      <w:r w:rsidR="00CA08D8">
        <w:rPr>
          <w:rFonts w:ascii="Times New Roman" w:hAnsi="Times New Roman" w:cs="B Lotus"/>
          <w:color w:val="000000" w:themeColor="text1"/>
          <w:sz w:val="20"/>
          <w:szCs w:val="24"/>
          <w:rtl/>
        </w:rPr>
        <w:t>هم</w:t>
      </w:r>
      <w:r w:rsidR="00CA08D8">
        <w:rPr>
          <w:rFonts w:ascii="Times New Roman" w:hAnsi="Times New Roman" w:cs="B Lotus" w:hint="cs"/>
          <w:color w:val="000000" w:themeColor="text1"/>
          <w:sz w:val="20"/>
          <w:szCs w:val="24"/>
          <w:rtl/>
        </w:rPr>
        <w:t>ی</w:t>
      </w:r>
      <w:r w:rsidR="00CA08D8">
        <w:rPr>
          <w:rFonts w:ascii="Times New Roman" w:hAnsi="Times New Roman" w:cs="B Lotus" w:hint="eastAsia"/>
          <w:color w:val="000000" w:themeColor="text1"/>
          <w:sz w:val="20"/>
          <w:szCs w:val="24"/>
          <w:rtl/>
        </w:rPr>
        <w:t>شه</w:t>
      </w:r>
      <w:r w:rsidR="00CA08D8">
        <w:rPr>
          <w:rFonts w:ascii="Times New Roman" w:hAnsi="Times New Roman" w:cs="B Lotus"/>
          <w:color w:val="000000" w:themeColor="text1"/>
          <w:sz w:val="20"/>
          <w:szCs w:val="24"/>
          <w:rtl/>
        </w:rPr>
        <w:t xml:space="preserve"> (</w:t>
      </w:r>
      <w:r w:rsidR="00C47E65" w:rsidRPr="00D345BD">
        <w:rPr>
          <w:rFonts w:ascii="Times New Roman" w:hAnsi="Times New Roman" w:cs="B Lotus"/>
          <w:color w:val="000000" w:themeColor="text1"/>
          <w:sz w:val="20"/>
          <w:szCs w:val="24"/>
          <w:rtl/>
        </w:rPr>
        <w:t xml:space="preserve">5)). پایایی پرسشنامه نگرانی از تصویر بدنی به روش همسانی درونی، </w:t>
      </w:r>
      <w:r w:rsidR="00223039">
        <w:rPr>
          <w:rFonts w:ascii="Times New Roman" w:hAnsi="Times New Roman" w:cs="B Lotus"/>
          <w:color w:val="000000" w:themeColor="text1"/>
          <w:sz w:val="20"/>
          <w:szCs w:val="24"/>
          <w:rtl/>
        </w:rPr>
        <w:t>بررس</w:t>
      </w:r>
      <w:r w:rsidR="00223039">
        <w:rPr>
          <w:rFonts w:ascii="Times New Roman" w:hAnsi="Times New Roman" w:cs="B Lotus" w:hint="cs"/>
          <w:color w:val="000000" w:themeColor="text1"/>
          <w:sz w:val="20"/>
          <w:szCs w:val="24"/>
          <w:rtl/>
        </w:rPr>
        <w:t>ی‌</w:t>
      </w:r>
      <w:r w:rsidR="00223039">
        <w:rPr>
          <w:rFonts w:ascii="Times New Roman" w:hAnsi="Times New Roman" w:cs="B Lotus" w:hint="eastAsia"/>
          <w:color w:val="000000" w:themeColor="text1"/>
          <w:sz w:val="20"/>
          <w:szCs w:val="24"/>
          <w:rtl/>
        </w:rPr>
        <w:t>شده</w:t>
      </w:r>
      <w:r w:rsidR="00C47E65" w:rsidRPr="00D345BD">
        <w:rPr>
          <w:rFonts w:ascii="Times New Roman" w:hAnsi="Times New Roman" w:cs="B Lotus"/>
          <w:color w:val="000000" w:themeColor="text1"/>
          <w:sz w:val="20"/>
          <w:szCs w:val="24"/>
          <w:rtl/>
        </w:rPr>
        <w:t xml:space="preserve"> و ضریب آلفای کرونباخ 93/0 </w:t>
      </w:r>
      <w:r w:rsidR="00223039">
        <w:rPr>
          <w:rFonts w:ascii="Times New Roman" w:hAnsi="Times New Roman" w:cs="B Lotus"/>
          <w:color w:val="000000" w:themeColor="text1"/>
          <w:sz w:val="20"/>
          <w:szCs w:val="24"/>
          <w:rtl/>
        </w:rPr>
        <w:t>به‌دست‌آمده</w:t>
      </w:r>
      <w:r w:rsidR="00C47E65" w:rsidRPr="00D345BD">
        <w:rPr>
          <w:rFonts w:ascii="Times New Roman" w:hAnsi="Times New Roman" w:cs="B Lotus"/>
          <w:color w:val="000000" w:themeColor="text1"/>
          <w:sz w:val="20"/>
          <w:szCs w:val="24"/>
          <w:rtl/>
        </w:rPr>
        <w:t xml:space="preserve"> است. ضریب همبستگی هر یک از سؤالات با نمره کل پرسشنامه 32/0-72/0 (میانگین 62/0) بوده است. همچنین ضریب آلفای کرونباخ عامل اول و دوم به ترتیب 92/0 و 76/0 و ضریب همبستگی بین دو عامل، 69/0 گزارش شده است (</w:t>
      </w:r>
      <w:r>
        <w:rPr>
          <w:rFonts w:asciiTheme="majorBidi" w:eastAsia="Calibri" w:hAnsiTheme="majorBidi" w:cstheme="majorBidi"/>
          <w:sz w:val="19"/>
          <w:szCs w:val="19"/>
        </w:rPr>
        <w:t>Littleton &amp; et al, 2005</w:t>
      </w:r>
      <w:r w:rsidR="00C47E65" w:rsidRPr="00D345BD">
        <w:rPr>
          <w:rFonts w:ascii="Times New Roman" w:hAnsi="Times New Roman" w:cs="B Lotus"/>
          <w:color w:val="000000" w:themeColor="text1"/>
          <w:sz w:val="20"/>
          <w:szCs w:val="24"/>
          <w:rtl/>
        </w:rPr>
        <w:t xml:space="preserve">). علاوه بر این، در مطالعه‌ای که روی دختران نوجوان شهر شیراز صورت گرفت، میزان آلفای کرونباخ کلی 84/0 به‌دست آمد و </w:t>
      </w:r>
      <w:r w:rsidR="00223039">
        <w:rPr>
          <w:rFonts w:ascii="Times New Roman" w:hAnsi="Times New Roman" w:cs="B Lotus"/>
          <w:color w:val="000000" w:themeColor="text1"/>
          <w:sz w:val="20"/>
          <w:szCs w:val="24"/>
          <w:rtl/>
        </w:rPr>
        <w:t>درمجموع</w:t>
      </w:r>
      <w:r w:rsidR="00C47E65" w:rsidRPr="00D345BD">
        <w:rPr>
          <w:rFonts w:ascii="Times New Roman" w:hAnsi="Times New Roman" w:cs="B Lotus"/>
          <w:color w:val="000000" w:themeColor="text1"/>
          <w:sz w:val="20"/>
          <w:szCs w:val="24"/>
          <w:rtl/>
        </w:rPr>
        <w:t xml:space="preserve"> از 19 سؤال مقیاس 2 عامل (نارضایتی از بدن و تداخل درباره‌ی عملکرد اجتماعی) شناسایی شد (محمدی و سجادی نژاد، 1386). روایی سنجی این پرسشنامه توسط پورآوری و همکاران در سال 1393 با تعداد 591 </w:t>
      </w:r>
      <w:r w:rsidR="00223039">
        <w:rPr>
          <w:rFonts w:ascii="Times New Roman" w:hAnsi="Times New Roman" w:cs="B Lotus"/>
          <w:color w:val="000000" w:themeColor="text1"/>
          <w:sz w:val="20"/>
          <w:szCs w:val="24"/>
          <w:rtl/>
        </w:rPr>
        <w:t>شرکت‌کننده</w:t>
      </w:r>
      <w:r w:rsidR="00C47E65" w:rsidRPr="00D345BD">
        <w:rPr>
          <w:rFonts w:ascii="Times New Roman" w:hAnsi="Times New Roman" w:cs="B Lotus"/>
          <w:color w:val="000000" w:themeColor="text1"/>
          <w:sz w:val="20"/>
          <w:szCs w:val="24"/>
          <w:rtl/>
        </w:rPr>
        <w:t xml:space="preserve"> مورد بررسی قرار گرفت و ضریب</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آلفای</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کرونباخِ</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خرده</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مقیاس</w:t>
      </w:r>
      <w:r w:rsidR="00C47E65" w:rsidRPr="00D345BD">
        <w:rPr>
          <w:rFonts w:ascii="Times New Roman" w:hAnsi="Times New Roman" w:cs="B Lotus"/>
          <w:color w:val="000000" w:themeColor="text1"/>
          <w:sz w:val="20"/>
          <w:szCs w:val="24"/>
          <w:rtl/>
        </w:rPr>
        <w:softHyphen/>
        <w:t>های</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نارضایتی-</w:t>
      </w:r>
      <w:r w:rsidR="00C47E65" w:rsidRPr="00D345BD">
        <w:rPr>
          <w:rFonts w:ascii="Times New Roman" w:hAnsi="Times New Roman" w:cs="B Lotus"/>
          <w:color w:val="000000" w:themeColor="text1"/>
          <w:sz w:val="20"/>
          <w:szCs w:val="24"/>
          <w:rtl/>
          <w:lang w:bidi="fa-IR"/>
        </w:rPr>
        <w:t xml:space="preserve"> </w:t>
      </w:r>
      <w:r w:rsidR="00C47E65" w:rsidRPr="00D345BD">
        <w:rPr>
          <w:rFonts w:ascii="Times New Roman" w:hAnsi="Times New Roman" w:cs="B Lotus"/>
          <w:color w:val="000000" w:themeColor="text1"/>
          <w:sz w:val="20"/>
          <w:szCs w:val="24"/>
          <w:rtl/>
        </w:rPr>
        <w:t>خجالت</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به</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دلیل</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ظاهر</w:t>
      </w:r>
      <w:r w:rsidR="00CA08D8">
        <w:rPr>
          <w:rFonts w:ascii="Times New Roman" w:hAnsi="Times New Roman" w:cs="B Lotus"/>
          <w:color w:val="000000" w:themeColor="text1"/>
          <w:sz w:val="20"/>
          <w:szCs w:val="24"/>
          <w:rtl/>
        </w:rPr>
        <w:t xml:space="preserve"> </w:t>
      </w:r>
      <w:r w:rsidR="00C47E65" w:rsidRPr="00D345BD">
        <w:rPr>
          <w:rFonts w:ascii="Times New Roman" w:hAnsi="Times New Roman" w:cs="B Lotus"/>
          <w:color w:val="000000" w:themeColor="text1"/>
          <w:sz w:val="20"/>
          <w:szCs w:val="24"/>
          <w:rtl/>
        </w:rPr>
        <w:t>و</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عملکرد</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ضعیف</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فرد</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به</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دلیل</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نگرانی</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از</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ظاهر،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به ترتیب 89/0 و 87/0 بود. ساختار عاملی پرسشنامه با</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استفاده</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از</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تحلیل</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عاملی</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تأییدی،</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مورد</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تأیید</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قرار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گرفت.</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بررسی</w:t>
      </w:r>
      <w:r w:rsidR="00C47E65" w:rsidRPr="00D345BD">
        <w:rPr>
          <w:rFonts w:ascii="Times New Roman" w:hAnsi="Times New Roman" w:cs="B Lotus"/>
          <w:color w:val="000000" w:themeColor="text1"/>
          <w:sz w:val="20"/>
          <w:szCs w:val="24"/>
          <w:lang w:bidi="fa-IR"/>
        </w:rPr>
        <w:t xml:space="preserve"> </w:t>
      </w:r>
      <w:r w:rsidR="00223039">
        <w:rPr>
          <w:rFonts w:ascii="Times New Roman" w:hAnsi="Times New Roman" w:cs="B Lotus"/>
          <w:color w:val="000000" w:themeColor="text1"/>
          <w:sz w:val="20"/>
          <w:szCs w:val="24"/>
          <w:rtl/>
        </w:rPr>
        <w:t>ضرا</w:t>
      </w:r>
      <w:r w:rsidR="00223039">
        <w:rPr>
          <w:rFonts w:ascii="Times New Roman" w:hAnsi="Times New Roman" w:cs="B Lotus" w:hint="cs"/>
          <w:color w:val="000000" w:themeColor="text1"/>
          <w:sz w:val="20"/>
          <w:szCs w:val="24"/>
          <w:rtl/>
        </w:rPr>
        <w:t>ی</w:t>
      </w:r>
      <w:r w:rsidR="00223039">
        <w:rPr>
          <w:rFonts w:ascii="Times New Roman" w:hAnsi="Times New Roman" w:cs="B Lotus" w:hint="eastAsia"/>
          <w:color w:val="000000" w:themeColor="text1"/>
          <w:sz w:val="20"/>
          <w:szCs w:val="24"/>
          <w:rtl/>
        </w:rPr>
        <w:t>ب</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 xml:space="preserve">همبستگی نشان داد که </w:t>
      </w:r>
      <w:r w:rsidR="00C47E65" w:rsidRPr="00D345BD">
        <w:rPr>
          <w:rFonts w:ascii="Times New Roman" w:hAnsi="Times New Roman" w:cs="B Lotus"/>
          <w:color w:val="000000" w:themeColor="text1"/>
          <w:sz w:val="20"/>
          <w:szCs w:val="24"/>
          <w:lang w:bidi="fa-IR"/>
        </w:rPr>
        <w:t>BICI</w:t>
      </w:r>
      <w:r w:rsidR="00C47E65" w:rsidRPr="00D345BD">
        <w:rPr>
          <w:rFonts w:ascii="Times New Roman" w:hAnsi="Times New Roman" w:cs="B Lotus"/>
          <w:color w:val="000000" w:themeColor="text1"/>
          <w:sz w:val="20"/>
          <w:szCs w:val="24"/>
          <w:rtl/>
        </w:rPr>
        <w:t xml:space="preserve"> با پرسشنامه‌ی </w:t>
      </w:r>
      <w:r w:rsidR="00223039">
        <w:rPr>
          <w:rFonts w:ascii="Times New Roman" w:hAnsi="Times New Roman" w:cs="B Lotus"/>
          <w:color w:val="000000" w:themeColor="text1"/>
          <w:sz w:val="20"/>
          <w:szCs w:val="24"/>
          <w:rtl/>
        </w:rPr>
        <w:t>کمال‌گرا</w:t>
      </w:r>
      <w:r w:rsidR="00223039">
        <w:rPr>
          <w:rFonts w:ascii="Times New Roman" w:hAnsi="Times New Roman" w:cs="B Lotus" w:hint="cs"/>
          <w:color w:val="000000" w:themeColor="text1"/>
          <w:sz w:val="20"/>
          <w:szCs w:val="24"/>
          <w:rtl/>
        </w:rPr>
        <w:t>یی</w:t>
      </w:r>
      <w:r w:rsidR="00C47E65" w:rsidRPr="00D345BD">
        <w:rPr>
          <w:rFonts w:ascii="Times New Roman" w:hAnsi="Times New Roman" w:cs="B Lotus"/>
          <w:color w:val="000000" w:themeColor="text1"/>
          <w:sz w:val="20"/>
          <w:szCs w:val="24"/>
          <w:rtl/>
        </w:rPr>
        <w:t xml:space="preserve"> و رضایت از زندگی، همبستگی منفی </w:t>
      </w:r>
      <w:r w:rsidR="00C47E65" w:rsidRPr="00D345BD">
        <w:rPr>
          <w:rFonts w:ascii="Times New Roman" w:hAnsi="Times New Roman" w:cs="B Lotus"/>
          <w:color w:val="000000" w:themeColor="text1"/>
          <w:sz w:val="20"/>
          <w:szCs w:val="24"/>
          <w:rtl/>
        </w:rPr>
        <w:lastRenderedPageBreak/>
        <w:t xml:space="preserve">معنی‌دار داشتند که این رابطه، بیانگر روایی همگرایی </w:t>
      </w:r>
      <w:r w:rsidR="00C47E65" w:rsidRPr="00D345BD">
        <w:rPr>
          <w:rFonts w:ascii="Times New Roman" w:hAnsi="Times New Roman" w:cs="B Lotus"/>
          <w:color w:val="000000" w:themeColor="text1"/>
          <w:sz w:val="20"/>
          <w:szCs w:val="24"/>
          <w:lang w:bidi="fa-IR"/>
        </w:rPr>
        <w:t>BICI</w:t>
      </w:r>
      <w:r w:rsidR="00C47E65" w:rsidRPr="00D345BD">
        <w:rPr>
          <w:rFonts w:ascii="Times New Roman" w:hAnsi="Times New Roman" w:cs="B Lotus"/>
          <w:color w:val="000000" w:themeColor="text1"/>
          <w:sz w:val="20"/>
          <w:szCs w:val="24"/>
          <w:rtl/>
          <w:lang w:bidi="fa-IR"/>
        </w:rPr>
        <w:t xml:space="preserve"> می‌باشد. در پژوهش حاضر مقدار آلفای کرونباخ برای</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lang w:bidi="fa-IR"/>
        </w:rPr>
        <w:t>نگرانی از تصویر بدنی 95/0 محاسبه گردید.</w:t>
      </w:r>
    </w:p>
    <w:p w14:paraId="1E40EE15" w14:textId="18B2B978" w:rsidR="00C47E65" w:rsidRPr="000E1CFE" w:rsidRDefault="000E1CFE" w:rsidP="00037F84">
      <w:pPr>
        <w:bidi/>
        <w:spacing w:line="240" w:lineRule="auto"/>
        <w:jc w:val="both"/>
        <w:rPr>
          <w:rFonts w:ascii="Times New Roman" w:hAnsi="Times New Roman" w:cs="B Lotus"/>
          <w:b/>
          <w:bCs/>
          <w:color w:val="000000" w:themeColor="text1"/>
          <w:sz w:val="20"/>
          <w:szCs w:val="24"/>
          <w:lang w:bidi="fa-IR"/>
        </w:rPr>
      </w:pPr>
      <w:r>
        <w:rPr>
          <w:rFonts w:ascii="Times New Roman" w:hAnsi="Times New Roman" w:cs="B Lotus" w:hint="cs"/>
          <w:color w:val="000000" w:themeColor="text1"/>
          <w:sz w:val="20"/>
          <w:szCs w:val="24"/>
          <w:rtl/>
          <w:lang w:bidi="fa-IR"/>
        </w:rPr>
        <w:t xml:space="preserve">ب) </w:t>
      </w:r>
      <w:r w:rsidR="00C47E65" w:rsidRPr="000E1CFE">
        <w:rPr>
          <w:rFonts w:ascii="Times New Roman" w:hAnsi="Times New Roman" w:cs="B Lotus"/>
          <w:color w:val="000000" w:themeColor="text1"/>
          <w:sz w:val="20"/>
          <w:szCs w:val="24"/>
          <w:rtl/>
          <w:lang w:bidi="fa-IR"/>
        </w:rPr>
        <w:t>پرسشنامه نشخوار فکری</w:t>
      </w:r>
      <w:r>
        <w:rPr>
          <w:rFonts w:ascii="Times New Roman" w:hAnsi="Times New Roman" w:cs="B Lotus" w:hint="cs"/>
          <w:b/>
          <w:bCs/>
          <w:color w:val="000000" w:themeColor="text1"/>
          <w:sz w:val="20"/>
          <w:szCs w:val="24"/>
          <w:rtl/>
          <w:lang w:bidi="fa-IR"/>
        </w:rPr>
        <w:t>:</w:t>
      </w:r>
      <w:r w:rsidR="00C47E65" w:rsidRPr="00D345BD">
        <w:rPr>
          <w:rFonts w:ascii="Times New Roman" w:hAnsi="Times New Roman" w:cs="B Lotus"/>
          <w:color w:val="000000" w:themeColor="text1"/>
          <w:sz w:val="20"/>
          <w:szCs w:val="24"/>
          <w:rtl/>
          <w:lang w:bidi="fa-IR"/>
        </w:rPr>
        <w:t xml:space="preserve"> پرسشنامه نشخوار فکری توسط نولن هوکسما و مارو در سال (1991) برای سنجش نشخوار فکری طراحی و تدوین شده است. این پرسشنامه دارای 22 </w:t>
      </w:r>
      <w:r w:rsidR="00223039">
        <w:rPr>
          <w:rFonts w:ascii="Times New Roman" w:hAnsi="Times New Roman" w:cs="B Lotus"/>
          <w:color w:val="000000" w:themeColor="text1"/>
          <w:sz w:val="20"/>
          <w:szCs w:val="24"/>
          <w:rtl/>
          <w:lang w:bidi="fa-IR"/>
        </w:rPr>
        <w:t>سؤال</w:t>
      </w:r>
      <w:r w:rsidR="00C47E65" w:rsidRPr="00D345BD">
        <w:rPr>
          <w:rFonts w:ascii="Times New Roman" w:hAnsi="Times New Roman" w:cs="B Lotus"/>
          <w:color w:val="000000" w:themeColor="text1"/>
          <w:sz w:val="20"/>
          <w:szCs w:val="24"/>
          <w:lang w:bidi="fa-IR"/>
        </w:rPr>
        <w:t> </w:t>
      </w:r>
      <w:r w:rsidR="00C47E65" w:rsidRPr="00D345BD">
        <w:rPr>
          <w:rFonts w:ascii="Times New Roman" w:hAnsi="Times New Roman" w:cs="B Lotus"/>
          <w:color w:val="000000" w:themeColor="text1"/>
          <w:sz w:val="20"/>
          <w:szCs w:val="24"/>
          <w:rtl/>
          <w:lang w:bidi="fa-IR"/>
        </w:rPr>
        <w:t xml:space="preserve"> می‌باشد و بر اساس طیف چهار گزینه‌ای لیکرت با </w:t>
      </w:r>
      <w:r w:rsidR="00223039">
        <w:rPr>
          <w:rFonts w:ascii="Times New Roman" w:hAnsi="Times New Roman" w:cs="B Lotus"/>
          <w:color w:val="000000" w:themeColor="text1"/>
          <w:sz w:val="20"/>
          <w:szCs w:val="24"/>
          <w:rtl/>
          <w:lang w:bidi="fa-IR"/>
        </w:rPr>
        <w:t>سؤالات</w:t>
      </w:r>
      <w:r w:rsidR="00223039">
        <w:rPr>
          <w:rFonts w:ascii="Times New Roman" w:hAnsi="Times New Roman" w:cs="B Lotus" w:hint="cs"/>
          <w:color w:val="000000" w:themeColor="text1"/>
          <w:sz w:val="20"/>
          <w:szCs w:val="24"/>
          <w:rtl/>
          <w:lang w:bidi="fa-IR"/>
        </w:rPr>
        <w:t>ی</w:t>
      </w:r>
      <w:r w:rsidR="00C47E65" w:rsidRPr="00D345BD">
        <w:rPr>
          <w:rFonts w:ascii="Times New Roman" w:hAnsi="Times New Roman" w:cs="B Lotus"/>
          <w:color w:val="000000" w:themeColor="text1"/>
          <w:sz w:val="20"/>
          <w:szCs w:val="24"/>
          <w:rtl/>
          <w:lang w:bidi="fa-IR"/>
        </w:rPr>
        <w:t xml:space="preserve"> مانند (سعی می‌کنید شخصیت خود را بررسی کنید تا بفهمید که چرا افسرده‌اید) به سنجش نشخوار فکری می‌پردازد. این مقیاس در طیف لیکرت 4 گزینه‌ای (هرگز=1، گاهی اوقات=2، اغلب اوقات=3 و همیشه=4) </w:t>
      </w:r>
      <w:r w:rsidR="00223039">
        <w:rPr>
          <w:rFonts w:ascii="Times New Roman" w:hAnsi="Times New Roman" w:cs="B Lotus"/>
          <w:color w:val="000000" w:themeColor="text1"/>
          <w:sz w:val="20"/>
          <w:szCs w:val="24"/>
          <w:rtl/>
          <w:lang w:bidi="fa-IR"/>
        </w:rPr>
        <w:t>نمره‌گذار</w:t>
      </w:r>
      <w:r w:rsidR="00223039">
        <w:rPr>
          <w:rFonts w:ascii="Times New Roman" w:hAnsi="Times New Roman" w:cs="B Lotus" w:hint="cs"/>
          <w:color w:val="000000" w:themeColor="text1"/>
          <w:sz w:val="20"/>
          <w:szCs w:val="24"/>
          <w:rtl/>
          <w:lang w:bidi="fa-IR"/>
        </w:rPr>
        <w:t>ی</w:t>
      </w:r>
      <w:r w:rsidR="00C47E65" w:rsidRPr="00D345BD">
        <w:rPr>
          <w:rFonts w:ascii="Times New Roman" w:hAnsi="Times New Roman" w:cs="B Lotus"/>
          <w:color w:val="000000" w:themeColor="text1"/>
          <w:sz w:val="20"/>
          <w:szCs w:val="24"/>
          <w:rtl/>
          <w:lang w:bidi="fa-IR"/>
        </w:rPr>
        <w:t xml:space="preserve"> می‌شود. حداقل نمره این مقیاس 22 و حداکثر آن 88 می‌باشد. نمرات بالاتر، </w:t>
      </w:r>
      <w:r w:rsidR="00223039">
        <w:rPr>
          <w:rFonts w:ascii="Times New Roman" w:hAnsi="Times New Roman" w:cs="B Lotus"/>
          <w:color w:val="000000" w:themeColor="text1"/>
          <w:sz w:val="20"/>
          <w:szCs w:val="24"/>
          <w:rtl/>
          <w:lang w:bidi="fa-IR"/>
        </w:rPr>
        <w:t>نشان‌دهنده</w:t>
      </w:r>
      <w:r w:rsidR="00C47E65" w:rsidRPr="00D345BD">
        <w:rPr>
          <w:rFonts w:ascii="Times New Roman" w:hAnsi="Times New Roman" w:cs="B Lotus"/>
          <w:color w:val="000000" w:themeColor="text1"/>
          <w:sz w:val="20"/>
          <w:szCs w:val="24"/>
          <w:rtl/>
          <w:lang w:bidi="fa-IR"/>
        </w:rPr>
        <w:t xml:space="preserve"> نشخوار فکری بالاتر است و بالعکس (</w:t>
      </w:r>
      <w:r w:rsidR="00037F84" w:rsidRPr="00037F84">
        <w:rPr>
          <w:rFonts w:asciiTheme="majorBidi" w:eastAsia="Calibri" w:hAnsiTheme="majorBidi" w:cstheme="majorBidi"/>
          <w:sz w:val="20"/>
          <w:szCs w:val="20"/>
        </w:rPr>
        <w:t>Nolen-Hoeksema &amp; Morrow, 1991</w:t>
      </w:r>
      <w:r w:rsidR="00C47E65" w:rsidRPr="00D345BD">
        <w:rPr>
          <w:rFonts w:ascii="Times New Roman" w:hAnsi="Times New Roman" w:cs="B Lotus"/>
          <w:color w:val="000000" w:themeColor="text1"/>
          <w:sz w:val="20"/>
          <w:szCs w:val="24"/>
          <w:rtl/>
          <w:lang w:bidi="fa-IR"/>
        </w:rPr>
        <w:t xml:space="preserve">). نولن هوکسما و مارو، روایی محتوایی این مقیاس را مطلوب ارزیابی کردند و پایایی آن را به شیوه بازآزمایی از 48/0 تا 82/0 گزارش کردند. </w:t>
      </w:r>
      <w:r w:rsidR="00223039">
        <w:rPr>
          <w:rFonts w:ascii="Times New Roman" w:hAnsi="Times New Roman" w:cs="B Lotus"/>
          <w:color w:val="000000" w:themeColor="text1"/>
          <w:sz w:val="20"/>
          <w:szCs w:val="24"/>
          <w:rtl/>
          <w:lang w:bidi="fa-IR"/>
        </w:rPr>
        <w:t>در مطالعه فرخي، سيدزاده و مصطفي</w:t>
      </w:r>
      <w:r w:rsidR="00223039">
        <w:rPr>
          <w:rFonts w:ascii="Times New Roman" w:hAnsi="Times New Roman" w:cs="B Lotus"/>
          <w:color w:val="000000" w:themeColor="text1"/>
          <w:sz w:val="20"/>
          <w:szCs w:val="24"/>
          <w:rtl/>
          <w:lang w:bidi="fa-IR"/>
        </w:rPr>
        <w:softHyphen/>
      </w:r>
      <w:r w:rsidR="00C47E65" w:rsidRPr="00D345BD">
        <w:rPr>
          <w:rFonts w:ascii="Times New Roman" w:hAnsi="Times New Roman" w:cs="B Lotus"/>
          <w:color w:val="000000" w:themeColor="text1"/>
          <w:sz w:val="20"/>
          <w:szCs w:val="24"/>
          <w:rtl/>
          <w:lang w:bidi="fa-IR"/>
        </w:rPr>
        <w:t>پور (</w:t>
      </w:r>
      <w:r w:rsidR="00037F84">
        <w:rPr>
          <w:rFonts w:ascii="Times New Roman" w:hAnsi="Times New Roman" w:cs="B Lotus" w:hint="cs"/>
          <w:color w:val="000000" w:themeColor="text1"/>
          <w:sz w:val="20"/>
          <w:szCs w:val="24"/>
          <w:rtl/>
          <w:lang w:bidi="fa-IR"/>
        </w:rPr>
        <w:t>1396</w:t>
      </w:r>
      <w:r w:rsidR="00C47E65" w:rsidRPr="00D345BD">
        <w:rPr>
          <w:rFonts w:ascii="Times New Roman" w:hAnsi="Times New Roman" w:cs="B Lotus"/>
          <w:color w:val="000000" w:themeColor="text1"/>
          <w:sz w:val="20"/>
          <w:szCs w:val="24"/>
          <w:rtl/>
          <w:lang w:bidi="fa-IR"/>
        </w:rPr>
        <w:t xml:space="preserve">) </w:t>
      </w:r>
      <w:r w:rsidR="00223039">
        <w:rPr>
          <w:rFonts w:ascii="Times New Roman" w:hAnsi="Times New Roman" w:cs="B Lotus"/>
          <w:color w:val="000000" w:themeColor="text1"/>
          <w:sz w:val="20"/>
          <w:szCs w:val="24"/>
          <w:rtl/>
          <w:lang w:bidi="fa-IR"/>
        </w:rPr>
        <w:t>به‌منظور</w:t>
      </w:r>
      <w:r w:rsidR="00C47E65" w:rsidRPr="00D345BD">
        <w:rPr>
          <w:rFonts w:ascii="Times New Roman" w:hAnsi="Times New Roman" w:cs="B Lotus"/>
          <w:color w:val="000000" w:themeColor="text1"/>
          <w:sz w:val="20"/>
          <w:szCs w:val="24"/>
          <w:rtl/>
          <w:lang w:bidi="fa-IR"/>
        </w:rPr>
        <w:t xml:space="preserve"> تعيين روايي مقياس نشخوار فکري از روش روايي سازه و تحليل عامل استفاده شد. نتايج </w:t>
      </w:r>
      <w:r w:rsidR="00C47E65" w:rsidRPr="00D345BD">
        <w:rPr>
          <w:rFonts w:ascii="Times New Roman" w:hAnsi="Times New Roman" w:cs="B Lotus"/>
          <w:color w:val="000000" w:themeColor="text1"/>
          <w:sz w:val="20"/>
          <w:szCs w:val="24"/>
          <w:rtl/>
        </w:rPr>
        <w:t>تحليل</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عامل</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اکتشافي</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با</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استفاده</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از</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روش</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چرخش</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واريماکس</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نشان</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داد</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مقياس</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مذکور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در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کل 84 درصد</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از</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واريانس</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را</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تبيين</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مي‌کند</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همچنين،</w:t>
      </w:r>
      <w:r w:rsidR="00C47E65" w:rsidRPr="00D345BD">
        <w:rPr>
          <w:rFonts w:ascii="Times New Roman" w:hAnsi="Times New Roman" w:cs="B Lotus"/>
          <w:color w:val="000000" w:themeColor="text1"/>
          <w:sz w:val="20"/>
          <w:szCs w:val="24"/>
          <w:lang w:bidi="fa-IR"/>
        </w:rPr>
        <w:t xml:space="preserve"> </w:t>
      </w:r>
      <w:r w:rsidR="00223039">
        <w:rPr>
          <w:rFonts w:ascii="Times New Roman" w:hAnsi="Times New Roman" w:cs="B Lotus"/>
          <w:color w:val="000000" w:themeColor="text1"/>
          <w:sz w:val="20"/>
          <w:szCs w:val="24"/>
          <w:rtl/>
        </w:rPr>
        <w:t>به‌منظور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تعيين</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اعتبار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مقياس</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نشخوار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فکري</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از</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روش‌هاي بازآزمايي</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و</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ثبات</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دروني</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استفاده</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شد</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ضريب</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اعتبار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بازآزمايي</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مقياس 85/0</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و</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ضريب</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آلفاي</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کرونباخ</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آن</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برابر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با 85/0 بود. همچنين،</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ضريب</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آلفاي کرونباخ</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اين</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مقياس</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در</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پژوهش</w:t>
      </w:r>
      <w:r w:rsidR="00C47E65" w:rsidRPr="00D345BD">
        <w:rPr>
          <w:rFonts w:ascii="Times New Roman" w:hAnsi="Times New Roman" w:cs="B Lotus"/>
          <w:color w:val="000000" w:themeColor="text1"/>
          <w:sz w:val="20"/>
          <w:szCs w:val="24"/>
          <w:lang w:bidi="fa-IR"/>
        </w:rPr>
        <w:t xml:space="preserve"> </w:t>
      </w:r>
      <w:r w:rsidR="00037F84" w:rsidRPr="00D345BD">
        <w:rPr>
          <w:rFonts w:ascii="Times New Roman" w:hAnsi="Times New Roman" w:cs="B Lotus" w:hint="cs"/>
          <w:color w:val="000000" w:themeColor="text1"/>
          <w:sz w:val="20"/>
          <w:szCs w:val="24"/>
          <w:rtl/>
        </w:rPr>
        <w:t>منصوری</w:t>
      </w:r>
      <w:r w:rsidR="00037F84">
        <w:rPr>
          <w:rFonts w:ascii="Times New Roman" w:hAnsi="Times New Roman" w:cs="B Lotus" w:hint="cs"/>
          <w:color w:val="000000" w:themeColor="text1"/>
          <w:sz w:val="20"/>
          <w:szCs w:val="24"/>
          <w:rtl/>
        </w:rPr>
        <w:t>،</w:t>
      </w:r>
      <w:r w:rsidR="00037F84" w:rsidRPr="00D345BD">
        <w:rPr>
          <w:rFonts w:ascii="Times New Roman" w:hAnsi="Times New Roman" w:cs="B Lotus"/>
          <w:color w:val="000000" w:themeColor="text1"/>
          <w:sz w:val="20"/>
          <w:szCs w:val="24"/>
          <w:rtl/>
        </w:rPr>
        <w:t xml:space="preserve"> </w:t>
      </w:r>
      <w:r w:rsidR="006B17C6" w:rsidRPr="00D345BD">
        <w:rPr>
          <w:rFonts w:ascii="Times New Roman" w:hAnsi="Times New Roman" w:cs="B Lotus" w:hint="cs"/>
          <w:color w:val="000000" w:themeColor="text1"/>
          <w:sz w:val="20"/>
          <w:szCs w:val="24"/>
          <w:rtl/>
        </w:rPr>
        <w:t>بخشی</w:t>
      </w:r>
      <w:r w:rsidR="00223039">
        <w:rPr>
          <w:rFonts w:ascii="Times New Roman" w:hAnsi="Times New Roman" w:cs="B Lotus"/>
          <w:color w:val="000000" w:themeColor="text1"/>
          <w:sz w:val="20"/>
          <w:szCs w:val="24"/>
          <w:rtl/>
        </w:rPr>
        <w:softHyphen/>
      </w:r>
      <w:r w:rsidR="006B17C6" w:rsidRPr="00D345BD">
        <w:rPr>
          <w:rFonts w:ascii="Times New Roman" w:hAnsi="Times New Roman" w:cs="B Lotus" w:hint="cs"/>
          <w:color w:val="000000" w:themeColor="text1"/>
          <w:sz w:val="20"/>
          <w:szCs w:val="24"/>
          <w:rtl/>
        </w:rPr>
        <w:t>پور</w:t>
      </w:r>
      <w:r w:rsidR="00037F84">
        <w:rPr>
          <w:rFonts w:ascii="Times New Roman" w:hAnsi="Times New Roman" w:cs="B Lotus" w:hint="cs"/>
          <w:color w:val="000000" w:themeColor="text1"/>
          <w:sz w:val="20"/>
          <w:szCs w:val="24"/>
          <w:rtl/>
        </w:rPr>
        <w:t xml:space="preserve"> رودسری</w:t>
      </w:r>
      <w:r w:rsidR="00CA08D8">
        <w:rPr>
          <w:rFonts w:ascii="Times New Roman" w:hAnsi="Times New Roman" w:cs="B Lotus"/>
          <w:color w:val="000000" w:themeColor="text1"/>
          <w:sz w:val="20"/>
          <w:szCs w:val="24"/>
          <w:rtl/>
        </w:rPr>
        <w:t>،</w:t>
      </w:r>
      <w:r w:rsidR="006B17C6" w:rsidRPr="00D345BD">
        <w:rPr>
          <w:rFonts w:ascii="Times New Roman" w:hAnsi="Times New Roman" w:cs="B Lotus" w:hint="cs"/>
          <w:color w:val="000000" w:themeColor="text1"/>
          <w:sz w:val="20"/>
          <w:szCs w:val="24"/>
          <w:rtl/>
        </w:rPr>
        <w:t xml:space="preserve"> </w:t>
      </w:r>
      <w:r w:rsidR="00037F84" w:rsidRPr="00D345BD">
        <w:rPr>
          <w:rFonts w:ascii="Times New Roman" w:hAnsi="Times New Roman" w:cs="B Lotus"/>
          <w:color w:val="000000" w:themeColor="text1"/>
          <w:sz w:val="20"/>
          <w:szCs w:val="24"/>
          <w:rtl/>
        </w:rPr>
        <w:t>محمودعليلو</w:t>
      </w:r>
      <w:r w:rsidR="00037F84">
        <w:rPr>
          <w:rFonts w:ascii="Times New Roman" w:hAnsi="Times New Roman" w:cs="B Lotus" w:hint="cs"/>
          <w:color w:val="000000" w:themeColor="text1"/>
          <w:sz w:val="20"/>
          <w:szCs w:val="24"/>
          <w:rtl/>
        </w:rPr>
        <w:t>،</w:t>
      </w:r>
      <w:r w:rsidR="00037F84" w:rsidRPr="00D345BD">
        <w:rPr>
          <w:rFonts w:ascii="Times New Roman" w:hAnsi="Times New Roman" w:cs="B Lotus" w:hint="cs"/>
          <w:color w:val="000000" w:themeColor="text1"/>
          <w:sz w:val="20"/>
          <w:szCs w:val="24"/>
          <w:rtl/>
        </w:rPr>
        <w:t xml:space="preserve"> </w:t>
      </w:r>
      <w:r w:rsidR="00CA08D8">
        <w:rPr>
          <w:rFonts w:ascii="Times New Roman" w:hAnsi="Times New Roman" w:cs="B Lotus"/>
          <w:color w:val="000000" w:themeColor="text1"/>
          <w:sz w:val="20"/>
          <w:szCs w:val="24"/>
          <w:rtl/>
        </w:rPr>
        <w:t>،</w:t>
      </w:r>
      <w:r w:rsidR="004D4BF7" w:rsidRPr="00D345BD">
        <w:rPr>
          <w:rFonts w:ascii="Times New Roman" w:hAnsi="Times New Roman" w:cs="B Lotus" w:hint="cs"/>
          <w:color w:val="000000" w:themeColor="text1"/>
          <w:sz w:val="20"/>
          <w:szCs w:val="24"/>
          <w:rtl/>
        </w:rPr>
        <w:t xml:space="preserve"> فرنام و </w:t>
      </w:r>
      <w:r w:rsidR="00CA08D8">
        <w:rPr>
          <w:rFonts w:ascii="Times New Roman" w:hAnsi="Times New Roman" w:cs="B Lotus"/>
          <w:color w:val="000000" w:themeColor="text1"/>
          <w:sz w:val="20"/>
          <w:szCs w:val="24"/>
          <w:rtl/>
        </w:rPr>
        <w:t>فخار</w:t>
      </w:r>
      <w:r w:rsidR="00CA08D8">
        <w:rPr>
          <w:rFonts w:ascii="Times New Roman" w:hAnsi="Times New Roman" w:cs="B Lotus" w:hint="cs"/>
          <w:color w:val="000000" w:themeColor="text1"/>
          <w:sz w:val="20"/>
          <w:szCs w:val="24"/>
          <w:rtl/>
        </w:rPr>
        <w:t>ی</w:t>
      </w:r>
      <w:r w:rsidR="00CA08D8">
        <w:rPr>
          <w:rFonts w:ascii="Times New Roman" w:hAnsi="Times New Roman" w:cs="B Lotus"/>
          <w:color w:val="000000" w:themeColor="text1"/>
          <w:sz w:val="20"/>
          <w:szCs w:val="24"/>
          <w:rtl/>
        </w:rPr>
        <w:t xml:space="preserve"> (</w:t>
      </w:r>
      <w:r w:rsidR="00C47E65" w:rsidRPr="00D345BD">
        <w:rPr>
          <w:rFonts w:ascii="Times New Roman" w:hAnsi="Times New Roman" w:cs="B Lotus"/>
          <w:color w:val="000000" w:themeColor="text1"/>
          <w:sz w:val="20"/>
          <w:szCs w:val="24"/>
          <w:rtl/>
        </w:rPr>
        <w:t>1390) 90/0 به</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دست</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آمده</w:t>
      </w:r>
      <w:r w:rsidR="00C47E65" w:rsidRPr="00D345BD">
        <w:rPr>
          <w:rFonts w:ascii="Times New Roman" w:hAnsi="Times New Roman" w:cs="B Lotus"/>
          <w:color w:val="000000" w:themeColor="text1"/>
          <w:sz w:val="20"/>
          <w:szCs w:val="24"/>
          <w:lang w:bidi="fa-IR"/>
        </w:rPr>
        <w:t xml:space="preserve"> </w:t>
      </w:r>
      <w:r w:rsidR="00C47E65" w:rsidRPr="00D345BD">
        <w:rPr>
          <w:rFonts w:ascii="Times New Roman" w:hAnsi="Times New Roman" w:cs="B Lotus"/>
          <w:color w:val="000000" w:themeColor="text1"/>
          <w:sz w:val="20"/>
          <w:szCs w:val="24"/>
          <w:rtl/>
        </w:rPr>
        <w:t>است.</w:t>
      </w:r>
      <w:r w:rsidR="00C47E65" w:rsidRPr="00D345BD">
        <w:rPr>
          <w:rFonts w:ascii="Times New Roman" w:hAnsi="Times New Roman" w:cs="B Lotus"/>
          <w:color w:val="000000" w:themeColor="text1"/>
          <w:sz w:val="20"/>
          <w:szCs w:val="24"/>
          <w:rtl/>
          <w:lang w:bidi="fa-IR"/>
        </w:rPr>
        <w:t xml:space="preserve"> در این پژوهش با استفاده از روش آلفای کرونباخ ضریب پایایی 94/0 </w:t>
      </w:r>
      <w:r w:rsidR="00223039">
        <w:rPr>
          <w:rFonts w:ascii="Times New Roman" w:hAnsi="Times New Roman" w:cs="B Lotus"/>
          <w:color w:val="000000" w:themeColor="text1"/>
          <w:sz w:val="20"/>
          <w:szCs w:val="24"/>
          <w:rtl/>
          <w:lang w:bidi="fa-IR"/>
        </w:rPr>
        <w:t>به دست</w:t>
      </w:r>
      <w:r w:rsidR="00C47E65" w:rsidRPr="00D345BD">
        <w:rPr>
          <w:rFonts w:ascii="Times New Roman" w:hAnsi="Times New Roman" w:cs="B Lotus"/>
          <w:color w:val="000000" w:themeColor="text1"/>
          <w:sz w:val="20"/>
          <w:szCs w:val="24"/>
          <w:rtl/>
          <w:lang w:bidi="fa-IR"/>
        </w:rPr>
        <w:t xml:space="preserve"> آمد.</w:t>
      </w:r>
    </w:p>
    <w:p w14:paraId="0D4C29E3" w14:textId="3AD239A1" w:rsidR="00C47E65" w:rsidRPr="00D345BD" w:rsidRDefault="00037F84" w:rsidP="00037F84">
      <w:pPr>
        <w:bidi/>
        <w:spacing w:line="240" w:lineRule="auto"/>
        <w:jc w:val="both"/>
        <w:rPr>
          <w:rFonts w:ascii="Times New Roman" w:hAnsi="Times New Roman" w:cs="B Lotus"/>
          <w:color w:val="000000" w:themeColor="text1"/>
          <w:sz w:val="20"/>
          <w:szCs w:val="24"/>
          <w:rtl/>
          <w:lang w:bidi="fa-IR"/>
        </w:rPr>
      </w:pPr>
      <w:r>
        <w:rPr>
          <w:rFonts w:ascii="Times New Roman" w:hAnsi="Times New Roman" w:cs="B Lotus" w:hint="cs"/>
          <w:color w:val="000000" w:themeColor="text1"/>
          <w:sz w:val="20"/>
          <w:szCs w:val="24"/>
          <w:rtl/>
          <w:lang w:bidi="fa-IR"/>
        </w:rPr>
        <w:t xml:space="preserve">ج) </w:t>
      </w:r>
      <w:r w:rsidR="00C47E65" w:rsidRPr="00037F84">
        <w:rPr>
          <w:rFonts w:ascii="Times New Roman" w:hAnsi="Times New Roman" w:cs="B Lotus"/>
          <w:color w:val="000000" w:themeColor="text1"/>
          <w:sz w:val="20"/>
          <w:szCs w:val="24"/>
          <w:rtl/>
          <w:lang w:bidi="fa-IR"/>
        </w:rPr>
        <w:t>پرسشنامة اضطراب اجتماعی</w:t>
      </w:r>
      <w:r>
        <w:rPr>
          <w:rFonts w:ascii="Times New Roman" w:hAnsi="Times New Roman" w:cs="B Lotus" w:hint="cs"/>
          <w:color w:val="000000" w:themeColor="text1"/>
          <w:sz w:val="20"/>
          <w:szCs w:val="24"/>
          <w:rtl/>
          <w:lang w:bidi="fa-IR"/>
        </w:rPr>
        <w:t xml:space="preserve">: </w:t>
      </w:r>
      <w:r w:rsidR="00C47E65" w:rsidRPr="00D345BD">
        <w:rPr>
          <w:rFonts w:ascii="Times New Roman" w:hAnsi="Times New Roman" w:cs="B Lotus"/>
          <w:color w:val="000000" w:themeColor="text1"/>
          <w:sz w:val="20"/>
          <w:szCs w:val="24"/>
          <w:rtl/>
          <w:lang w:bidi="fa-IR"/>
        </w:rPr>
        <w:t>این پرسشنامه را کانور</w:t>
      </w:r>
      <w:r w:rsidR="001E1BBD">
        <w:rPr>
          <w:rStyle w:val="FootnoteReference"/>
          <w:rFonts w:ascii="Times New Roman" w:hAnsi="Times New Roman" w:cs="B Lotus"/>
          <w:color w:val="000000" w:themeColor="text1"/>
          <w:sz w:val="20"/>
          <w:szCs w:val="24"/>
          <w:rtl/>
          <w:lang w:bidi="fa-IR"/>
        </w:rPr>
        <w:footnoteReference w:id="17"/>
      </w:r>
      <w:r w:rsidR="00C47E65" w:rsidRPr="00D345BD">
        <w:rPr>
          <w:rFonts w:ascii="Times New Roman" w:hAnsi="Times New Roman" w:cs="B Lotus"/>
          <w:color w:val="000000" w:themeColor="text1"/>
          <w:sz w:val="20"/>
          <w:szCs w:val="24"/>
          <w:rtl/>
          <w:lang w:bidi="fa-IR"/>
        </w:rPr>
        <w:t xml:space="preserve"> در سال 2000 به منظور ارزیابی اختلال اضطراب اجتماعی ساخته است. این ابزار یک مقیاس خودسنجی 17 سؤالی است که سه مقیاس فرعی ترس (1-3-5-10-14-15)، پرهیز (4-6-8-9-11-12-16) و ناراحتی فیزیولوژیک (2-7-13-17) دارد. هر سؤال </w:t>
      </w:r>
      <w:r w:rsidR="00223039">
        <w:rPr>
          <w:rFonts w:ascii="Times New Roman" w:hAnsi="Times New Roman" w:cs="B Lotus"/>
          <w:color w:val="000000" w:themeColor="text1"/>
          <w:sz w:val="20"/>
          <w:szCs w:val="24"/>
          <w:rtl/>
          <w:lang w:bidi="fa-IR"/>
        </w:rPr>
        <w:t>بر پا</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ه</w:t>
      </w:r>
      <w:r w:rsidR="00C47E65" w:rsidRPr="00D345BD">
        <w:rPr>
          <w:rFonts w:ascii="Times New Roman" w:hAnsi="Times New Roman" w:cs="B Lotus"/>
          <w:color w:val="000000" w:themeColor="text1"/>
          <w:sz w:val="20"/>
          <w:szCs w:val="24"/>
          <w:rtl/>
          <w:lang w:bidi="fa-IR"/>
        </w:rPr>
        <w:t xml:space="preserve"> مقیاس لیکرت پنج درجه‌ای (0= </w:t>
      </w:r>
      <w:r w:rsidR="00223039">
        <w:rPr>
          <w:rFonts w:ascii="Times New Roman" w:hAnsi="Times New Roman" w:cs="B Lotus"/>
          <w:color w:val="000000" w:themeColor="text1"/>
          <w:sz w:val="20"/>
          <w:szCs w:val="24"/>
          <w:rtl/>
          <w:lang w:bidi="fa-IR"/>
        </w:rPr>
        <w:t>به‌ه</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چ‌وجه</w:t>
      </w:r>
      <w:r w:rsidR="00C47E65" w:rsidRPr="00D345BD">
        <w:rPr>
          <w:rFonts w:ascii="Times New Roman" w:hAnsi="Times New Roman" w:cs="B Lotus"/>
          <w:color w:val="000000" w:themeColor="text1"/>
          <w:sz w:val="20"/>
          <w:szCs w:val="24"/>
          <w:rtl/>
          <w:lang w:bidi="fa-IR"/>
        </w:rPr>
        <w:t>، 4= بی‌نهایت) نمره‌گذاری می‌شود و نمره کل در دامنه 0 تا 68 قرار می‌گیرد. پایایی این مقیاس به روش بازآزمایی در گروه‌های با تشخیص اختلال اضطراب اجتماعی برابر با 78/-89/0، همسانی درونی یا ضریب آلفا کرونباخ در گروهی از افراد بهنجار برای کل مقیاس برابر 94/0 و برای مقیاس‌های فرعی ترس 89/0، پرهیز 91/0 و ناراحتی فیزیولوژیکی برابر 80/0 گزارش شده است. این پرسشنامه با نقطه برش 19 با کارایی یا دقت تشخیص 79 درصد افراد با اختلال اضطراب اجتماعی و بدون این اختلال را از هم تشخیص می‌دهد. همسانی درونی کامل مقیاس به روش آلفای کرونباخ برابر 86/0 و پایایی آن به روش بازآزمایی 83/0 گزارش شد. اعتبار محتوایی این پرسشنامه هم مورد تأیید سه نفر از استادان روانشناسی قرار گرفته است (عبدی</w:t>
      </w:r>
      <w:r w:rsidR="00CA08D8">
        <w:rPr>
          <w:rFonts w:ascii="Times New Roman" w:hAnsi="Times New Roman" w:cs="B Lotus"/>
          <w:color w:val="000000" w:themeColor="text1"/>
          <w:sz w:val="20"/>
          <w:szCs w:val="24"/>
          <w:rtl/>
          <w:lang w:bidi="fa-IR"/>
        </w:rPr>
        <w:t>،</w:t>
      </w:r>
      <w:r w:rsidR="00870DA1" w:rsidRPr="00D345BD">
        <w:rPr>
          <w:rFonts w:ascii="Times New Roman" w:hAnsi="Times New Roman" w:cs="B Lotus" w:hint="cs"/>
          <w:color w:val="000000" w:themeColor="text1"/>
          <w:sz w:val="20"/>
          <w:szCs w:val="24"/>
          <w:rtl/>
          <w:lang w:bidi="fa-IR"/>
        </w:rPr>
        <w:t xml:space="preserve"> بیرشک</w:t>
      </w:r>
      <w:r w:rsidR="00CA08D8">
        <w:rPr>
          <w:rFonts w:ascii="Times New Roman" w:hAnsi="Times New Roman" w:cs="B Lotus"/>
          <w:color w:val="000000" w:themeColor="text1"/>
          <w:sz w:val="20"/>
          <w:szCs w:val="24"/>
          <w:rtl/>
          <w:lang w:bidi="fa-IR"/>
        </w:rPr>
        <w:t>،</w:t>
      </w:r>
      <w:r w:rsidR="00870DA1" w:rsidRPr="00D345BD">
        <w:rPr>
          <w:rFonts w:ascii="Times New Roman" w:hAnsi="Times New Roman" w:cs="B Lotus" w:hint="cs"/>
          <w:color w:val="000000" w:themeColor="text1"/>
          <w:sz w:val="20"/>
          <w:szCs w:val="24"/>
          <w:rtl/>
          <w:lang w:bidi="fa-IR"/>
        </w:rPr>
        <w:t xml:space="preserve"> محمودعلیلو</w:t>
      </w:r>
      <w:r w:rsidR="00C47E65" w:rsidRPr="00D345BD">
        <w:rPr>
          <w:rFonts w:ascii="Times New Roman" w:hAnsi="Times New Roman" w:cs="B Lotus"/>
          <w:color w:val="000000" w:themeColor="text1"/>
          <w:sz w:val="20"/>
          <w:szCs w:val="24"/>
          <w:rtl/>
          <w:lang w:bidi="fa-IR"/>
        </w:rPr>
        <w:t xml:space="preserve"> و</w:t>
      </w:r>
      <w:r w:rsidR="00870DA1" w:rsidRPr="00D345BD">
        <w:rPr>
          <w:rFonts w:ascii="Times New Roman" w:hAnsi="Times New Roman" w:cs="B Lotus" w:hint="cs"/>
          <w:color w:val="000000" w:themeColor="text1"/>
          <w:sz w:val="20"/>
          <w:szCs w:val="24"/>
          <w:rtl/>
          <w:lang w:bidi="fa-IR"/>
        </w:rPr>
        <w:t xml:space="preserve"> اصغرنژاد</w:t>
      </w:r>
      <w:r>
        <w:rPr>
          <w:rFonts w:ascii="Times New Roman" w:hAnsi="Times New Roman" w:cs="B Lotus" w:hint="cs"/>
          <w:color w:val="000000" w:themeColor="text1"/>
          <w:sz w:val="20"/>
          <w:szCs w:val="24"/>
          <w:rtl/>
          <w:lang w:bidi="fa-IR"/>
        </w:rPr>
        <w:t>فرید</w:t>
      </w:r>
      <w:r w:rsidR="00C47E65" w:rsidRPr="00D345BD">
        <w:rPr>
          <w:rFonts w:ascii="Times New Roman" w:hAnsi="Times New Roman" w:cs="B Lotus"/>
          <w:color w:val="000000" w:themeColor="text1"/>
          <w:sz w:val="20"/>
          <w:szCs w:val="24"/>
          <w:rtl/>
          <w:lang w:bidi="fa-IR"/>
        </w:rPr>
        <w:t xml:space="preserve">، 1385). </w:t>
      </w:r>
      <w:r w:rsidR="00C47E65" w:rsidRPr="00D345BD">
        <w:rPr>
          <w:rFonts w:ascii="Times New Roman" w:hAnsi="Times New Roman" w:cs="B Lotus"/>
          <w:color w:val="000000" w:themeColor="text1"/>
          <w:sz w:val="20"/>
          <w:szCs w:val="24"/>
          <w:rtl/>
        </w:rPr>
        <w:t xml:space="preserve">در این پژوهش با استفاده از روش آلفای کرونباخ ضریب پایایی 79/0 </w:t>
      </w:r>
      <w:r w:rsidR="00223039">
        <w:rPr>
          <w:rFonts w:ascii="Times New Roman" w:hAnsi="Times New Roman" w:cs="B Lotus"/>
          <w:color w:val="000000" w:themeColor="text1"/>
          <w:sz w:val="20"/>
          <w:szCs w:val="24"/>
          <w:rtl/>
        </w:rPr>
        <w:t>به دست</w:t>
      </w:r>
      <w:r w:rsidR="00C47E65" w:rsidRPr="00D345BD">
        <w:rPr>
          <w:rFonts w:ascii="Times New Roman" w:hAnsi="Times New Roman" w:cs="B Lotus"/>
          <w:color w:val="000000" w:themeColor="text1"/>
          <w:sz w:val="20"/>
          <w:szCs w:val="24"/>
          <w:rtl/>
        </w:rPr>
        <w:t xml:space="preserve"> آمد.</w:t>
      </w:r>
    </w:p>
    <w:p w14:paraId="3DEFB07F" w14:textId="159C297D" w:rsidR="00540492" w:rsidRDefault="00B26616" w:rsidP="00037F84">
      <w:pPr>
        <w:bidi/>
        <w:spacing w:line="240" w:lineRule="auto"/>
        <w:jc w:val="both"/>
        <w:rPr>
          <w:rFonts w:ascii="Times New Roman" w:eastAsia="Calibri" w:hAnsi="Times New Roman" w:cs="B Lotus"/>
          <w:color w:val="000000" w:themeColor="text1"/>
          <w:sz w:val="20"/>
          <w:szCs w:val="24"/>
          <w:rtl/>
        </w:rPr>
      </w:pPr>
      <w:r w:rsidRPr="00D345BD">
        <w:rPr>
          <w:rFonts w:ascii="Times New Roman" w:eastAsia="Calibri" w:hAnsi="Times New Roman" w:cs="B Lotus"/>
          <w:color w:val="000000" w:themeColor="text1"/>
          <w:sz w:val="20"/>
          <w:szCs w:val="24"/>
          <w:rtl/>
        </w:rPr>
        <w:t xml:space="preserve">پس از انجام آزمون نتایج حاصله با استفاده از </w:t>
      </w:r>
      <w:r w:rsidR="00223039">
        <w:rPr>
          <w:rFonts w:ascii="Times New Roman" w:eastAsia="Calibri" w:hAnsi="Times New Roman" w:cs="B Lotus"/>
          <w:color w:val="000000" w:themeColor="text1"/>
          <w:sz w:val="20"/>
          <w:szCs w:val="24"/>
          <w:rtl/>
        </w:rPr>
        <w:t>نرم‌افزار</w:t>
      </w:r>
      <w:r w:rsidRPr="00D345BD">
        <w:rPr>
          <w:rFonts w:ascii="Times New Roman" w:eastAsia="Calibri" w:hAnsi="Times New Roman" w:cs="B Lotus"/>
          <w:color w:val="000000" w:themeColor="text1"/>
          <w:sz w:val="20"/>
          <w:szCs w:val="24"/>
          <w:rtl/>
        </w:rPr>
        <w:t xml:space="preserve"> </w:t>
      </w:r>
      <w:r w:rsidR="00037F84">
        <w:rPr>
          <w:rFonts w:ascii="Times New Roman" w:eastAsia="Calibri" w:hAnsi="Times New Roman" w:cs="B Lotus"/>
          <w:color w:val="000000" w:themeColor="text1"/>
          <w:sz w:val="20"/>
          <w:szCs w:val="24"/>
        </w:rPr>
        <w:t>SPSS-24</w:t>
      </w:r>
      <w:r w:rsidRPr="00D345BD">
        <w:rPr>
          <w:rFonts w:ascii="Times New Roman" w:eastAsia="Calibri" w:hAnsi="Times New Roman" w:cs="B Lotus"/>
          <w:color w:val="000000" w:themeColor="text1"/>
          <w:sz w:val="20"/>
          <w:szCs w:val="24"/>
          <w:rtl/>
        </w:rPr>
        <w:t xml:space="preserve"> و آزمون آماری تحلیل واریانس‌ چند متغیری (</w:t>
      </w:r>
      <w:r w:rsidRPr="00D345BD">
        <w:rPr>
          <w:rFonts w:ascii="Times New Roman" w:eastAsia="Calibri" w:hAnsi="Times New Roman" w:cs="B Lotus"/>
          <w:color w:val="000000" w:themeColor="text1"/>
          <w:sz w:val="20"/>
          <w:szCs w:val="24"/>
        </w:rPr>
        <w:t>MANOVA</w:t>
      </w:r>
      <w:r w:rsidRPr="00D345BD">
        <w:rPr>
          <w:rFonts w:ascii="Times New Roman" w:eastAsia="Calibri" w:hAnsi="Times New Roman" w:cs="B Lotus"/>
          <w:color w:val="000000" w:themeColor="text1"/>
          <w:sz w:val="20"/>
          <w:szCs w:val="24"/>
          <w:rtl/>
        </w:rPr>
        <w:t xml:space="preserve">) مورد </w:t>
      </w:r>
      <w:r w:rsidR="00223039">
        <w:rPr>
          <w:rFonts w:ascii="Times New Roman" w:eastAsia="Calibri" w:hAnsi="Times New Roman" w:cs="B Lotus"/>
          <w:color w:val="000000" w:themeColor="text1"/>
          <w:sz w:val="20"/>
          <w:szCs w:val="24"/>
          <w:rtl/>
        </w:rPr>
        <w:t>تجز</w:t>
      </w:r>
      <w:r w:rsidR="00223039">
        <w:rPr>
          <w:rFonts w:ascii="Times New Roman" w:eastAsia="Calibri" w:hAnsi="Times New Roman" w:cs="B Lotus" w:hint="cs"/>
          <w:color w:val="000000" w:themeColor="text1"/>
          <w:sz w:val="20"/>
          <w:szCs w:val="24"/>
          <w:rtl/>
        </w:rPr>
        <w:t>ی</w:t>
      </w:r>
      <w:r w:rsidR="00223039">
        <w:rPr>
          <w:rFonts w:ascii="Times New Roman" w:eastAsia="Calibri" w:hAnsi="Times New Roman" w:cs="B Lotus" w:hint="eastAsia"/>
          <w:color w:val="000000" w:themeColor="text1"/>
          <w:sz w:val="20"/>
          <w:szCs w:val="24"/>
          <w:rtl/>
        </w:rPr>
        <w:t>ه‌وتحل</w:t>
      </w:r>
      <w:r w:rsidR="00223039">
        <w:rPr>
          <w:rFonts w:ascii="Times New Roman" w:eastAsia="Calibri" w:hAnsi="Times New Roman" w:cs="B Lotus" w:hint="cs"/>
          <w:color w:val="000000" w:themeColor="text1"/>
          <w:sz w:val="20"/>
          <w:szCs w:val="24"/>
          <w:rtl/>
        </w:rPr>
        <w:t>ی</w:t>
      </w:r>
      <w:r w:rsidR="00223039">
        <w:rPr>
          <w:rFonts w:ascii="Times New Roman" w:eastAsia="Calibri" w:hAnsi="Times New Roman" w:cs="B Lotus" w:hint="eastAsia"/>
          <w:color w:val="000000" w:themeColor="text1"/>
          <w:sz w:val="20"/>
          <w:szCs w:val="24"/>
          <w:rtl/>
        </w:rPr>
        <w:t>ل</w:t>
      </w:r>
      <w:r w:rsidRPr="00D345BD">
        <w:rPr>
          <w:rFonts w:ascii="Times New Roman" w:eastAsia="Calibri" w:hAnsi="Times New Roman" w:cs="B Lotus"/>
          <w:color w:val="000000" w:themeColor="text1"/>
          <w:sz w:val="20"/>
          <w:szCs w:val="24"/>
          <w:rtl/>
        </w:rPr>
        <w:t xml:space="preserve"> قرار گرفت</w:t>
      </w:r>
      <w:r w:rsidR="00D345BD">
        <w:rPr>
          <w:rFonts w:ascii="Times New Roman" w:eastAsia="Calibri" w:hAnsi="Times New Roman" w:cs="B Lotus" w:hint="cs"/>
          <w:color w:val="000000" w:themeColor="text1"/>
          <w:sz w:val="20"/>
          <w:szCs w:val="24"/>
          <w:rtl/>
        </w:rPr>
        <w:t>.</w:t>
      </w:r>
    </w:p>
    <w:p w14:paraId="5F2FB388" w14:textId="77777777" w:rsidR="00D345BD" w:rsidRPr="00D345BD" w:rsidRDefault="00D345BD" w:rsidP="00D345BD">
      <w:pPr>
        <w:pStyle w:val="NoSpacing"/>
        <w:bidi/>
        <w:rPr>
          <w:rtl/>
          <w:lang w:bidi="fa-IR"/>
        </w:rPr>
      </w:pPr>
    </w:p>
    <w:p w14:paraId="2F52D978" w14:textId="2F5CA51A" w:rsidR="00540492" w:rsidRPr="00D345BD" w:rsidRDefault="00037F84" w:rsidP="00D345BD">
      <w:pPr>
        <w:pStyle w:val="NoSpacing"/>
        <w:bidi/>
        <w:rPr>
          <w:rFonts w:cs="B Zar"/>
          <w:b/>
          <w:bCs/>
          <w:sz w:val="28"/>
          <w:szCs w:val="28"/>
          <w:rtl/>
        </w:rPr>
      </w:pPr>
      <w:r>
        <w:rPr>
          <w:rFonts w:cs="B Zar" w:hint="cs"/>
          <w:b/>
          <w:bCs/>
          <w:sz w:val="28"/>
          <w:szCs w:val="28"/>
          <w:rtl/>
          <w:lang w:bidi="fa-IR"/>
        </w:rPr>
        <w:t xml:space="preserve">4- </w:t>
      </w:r>
      <w:r w:rsidR="00540492" w:rsidRPr="00D345BD">
        <w:rPr>
          <w:rFonts w:cs="B Zar"/>
          <w:b/>
          <w:bCs/>
          <w:sz w:val="28"/>
          <w:szCs w:val="28"/>
          <w:rtl/>
        </w:rPr>
        <w:t>یافته</w:t>
      </w:r>
      <w:r w:rsidR="00D345BD" w:rsidRPr="00D345BD">
        <w:rPr>
          <w:rFonts w:cs="B Zar"/>
          <w:b/>
          <w:bCs/>
          <w:sz w:val="28"/>
          <w:szCs w:val="28"/>
          <w:rtl/>
        </w:rPr>
        <w:softHyphen/>
      </w:r>
      <w:r w:rsidR="00D345BD" w:rsidRPr="00D345BD">
        <w:rPr>
          <w:rFonts w:cs="B Zar" w:hint="cs"/>
          <w:b/>
          <w:bCs/>
          <w:sz w:val="28"/>
          <w:szCs w:val="28"/>
          <w:rtl/>
        </w:rPr>
        <w:t>ها</w:t>
      </w:r>
    </w:p>
    <w:p w14:paraId="186DA890" w14:textId="03FF4CEE" w:rsidR="007E43F6" w:rsidRPr="00D345BD" w:rsidRDefault="00037F84" w:rsidP="00037F84">
      <w:pPr>
        <w:bidi/>
        <w:spacing w:line="240" w:lineRule="auto"/>
        <w:jc w:val="both"/>
        <w:rPr>
          <w:rFonts w:ascii="Times New Roman" w:hAnsi="Times New Roman" w:cs="B Lotus"/>
          <w:color w:val="000000" w:themeColor="text1"/>
          <w:sz w:val="20"/>
          <w:szCs w:val="24"/>
          <w:rtl/>
          <w:lang w:bidi="fa-IR"/>
        </w:rPr>
      </w:pPr>
      <w:r>
        <w:rPr>
          <w:rFonts w:ascii="Times New Roman" w:hAnsi="Times New Roman" w:cs="B Lotus" w:hint="cs"/>
          <w:color w:val="000000" w:themeColor="text1"/>
          <w:sz w:val="20"/>
          <w:szCs w:val="24"/>
          <w:rtl/>
          <w:lang w:bidi="fa-IR"/>
        </w:rPr>
        <w:t>100</w:t>
      </w:r>
      <w:r w:rsidR="007E43F6" w:rsidRPr="00D345BD">
        <w:rPr>
          <w:rFonts w:ascii="Times New Roman" w:hAnsi="Times New Roman" w:cs="B Lotus"/>
          <w:color w:val="000000" w:themeColor="text1"/>
          <w:sz w:val="20"/>
          <w:szCs w:val="24"/>
          <w:rtl/>
          <w:lang w:bidi="fa-IR"/>
        </w:rPr>
        <w:t xml:space="preserve"> نفر در دو گروه </w:t>
      </w:r>
      <w:r w:rsidR="007E43F6" w:rsidRPr="00D345BD">
        <w:rPr>
          <w:rFonts w:ascii="Times New Roman" w:hAnsi="Times New Roman" w:cs="B Lotus"/>
          <w:color w:val="000000" w:themeColor="text1"/>
          <w:sz w:val="20"/>
          <w:szCs w:val="24"/>
          <w:rtl/>
        </w:rPr>
        <w:t>افراد دارای اختلال ملال جنسیتی</w:t>
      </w:r>
      <w:r w:rsidR="007E43F6" w:rsidRPr="00D345BD">
        <w:rPr>
          <w:rFonts w:ascii="Times New Roman" w:hAnsi="Times New Roman" w:cs="B Lotus"/>
          <w:color w:val="000000" w:themeColor="text1"/>
          <w:sz w:val="20"/>
          <w:szCs w:val="24"/>
        </w:rPr>
        <w:t xml:space="preserve"> </w:t>
      </w:r>
      <w:r w:rsidR="007E43F6" w:rsidRPr="00D345BD">
        <w:rPr>
          <w:rFonts w:ascii="Times New Roman" w:hAnsi="Times New Roman" w:cs="B Lotus"/>
          <w:color w:val="000000" w:themeColor="text1"/>
          <w:sz w:val="20"/>
          <w:szCs w:val="24"/>
          <w:rtl/>
        </w:rPr>
        <w:t>با میانگین سنی 42/27 و انحراف معیار 54/1</w:t>
      </w:r>
      <w:r w:rsidR="007E43F6" w:rsidRPr="00D345BD">
        <w:rPr>
          <w:rFonts w:ascii="Times New Roman" w:hAnsi="Times New Roman" w:cs="B Lotus"/>
          <w:color w:val="000000" w:themeColor="text1"/>
          <w:sz w:val="20"/>
          <w:szCs w:val="24"/>
          <w:rtl/>
          <w:lang w:bidi="fa-IR"/>
        </w:rPr>
        <w:t xml:space="preserve"> و افراد عادی</w:t>
      </w:r>
      <w:r w:rsidR="007E43F6" w:rsidRPr="00D345BD">
        <w:rPr>
          <w:rFonts w:ascii="Times New Roman" w:hAnsi="Times New Roman" w:cs="B Lotus"/>
          <w:color w:val="000000" w:themeColor="text1"/>
          <w:sz w:val="20"/>
          <w:szCs w:val="24"/>
          <w:rtl/>
        </w:rPr>
        <w:t xml:space="preserve"> </w:t>
      </w:r>
      <w:r w:rsidR="007E43F6" w:rsidRPr="00D345BD">
        <w:rPr>
          <w:rFonts w:ascii="Times New Roman" w:hAnsi="Times New Roman" w:cs="B Lotus"/>
          <w:color w:val="000000" w:themeColor="text1"/>
          <w:sz w:val="20"/>
          <w:szCs w:val="24"/>
          <w:rtl/>
          <w:lang w:bidi="fa-IR"/>
        </w:rPr>
        <w:t xml:space="preserve">با میانگین سنی 04/26 و انحراف معیار 65/4 در بازه سنی 19 تا 36 سال در این مطالعه شرکت داشتند. از میان افراد </w:t>
      </w:r>
      <w:r w:rsidR="00223039">
        <w:rPr>
          <w:rFonts w:ascii="Times New Roman" w:hAnsi="Times New Roman" w:cs="B Lotus"/>
          <w:color w:val="000000" w:themeColor="text1"/>
          <w:sz w:val="20"/>
          <w:szCs w:val="24"/>
          <w:rtl/>
          <w:lang w:bidi="fa-IR"/>
        </w:rPr>
        <w:t>شرکت‌کننده</w:t>
      </w:r>
      <w:r w:rsidR="007E43F6" w:rsidRPr="00D345BD">
        <w:rPr>
          <w:rFonts w:ascii="Times New Roman" w:hAnsi="Times New Roman" w:cs="B Lotus"/>
          <w:color w:val="000000" w:themeColor="text1"/>
          <w:sz w:val="20"/>
          <w:szCs w:val="24"/>
          <w:rtl/>
          <w:lang w:bidi="fa-IR"/>
        </w:rPr>
        <w:t xml:space="preserve"> در پژوهش در گروه دارای اختلال ملال جنسیتی، 46 درصد (23 نفر) </w:t>
      </w:r>
      <w:r w:rsidR="00223039">
        <w:rPr>
          <w:rFonts w:ascii="Times New Roman" w:hAnsi="Times New Roman" w:cs="B Lotus"/>
          <w:color w:val="000000" w:themeColor="text1"/>
          <w:sz w:val="20"/>
          <w:szCs w:val="24"/>
          <w:rtl/>
          <w:lang w:bidi="fa-IR"/>
        </w:rPr>
        <w:t>آن‌ها</w:t>
      </w:r>
      <w:r w:rsidR="007E43F6" w:rsidRPr="00D345BD">
        <w:rPr>
          <w:rFonts w:ascii="Times New Roman" w:hAnsi="Times New Roman" w:cs="B Lotus"/>
          <w:color w:val="000000" w:themeColor="text1"/>
          <w:sz w:val="20"/>
          <w:szCs w:val="24"/>
          <w:rtl/>
          <w:lang w:bidi="fa-IR"/>
        </w:rPr>
        <w:t xml:space="preserve"> دختر و 54 درصد (27 نفر) پسر</w:t>
      </w:r>
      <w:r w:rsidR="007E43F6" w:rsidRPr="00D345BD">
        <w:rPr>
          <w:rFonts w:ascii="Times New Roman" w:hAnsi="Times New Roman" w:cs="B Lotus"/>
          <w:color w:val="000000" w:themeColor="text1"/>
          <w:sz w:val="20"/>
          <w:szCs w:val="24"/>
          <w:rtl/>
        </w:rPr>
        <w:t xml:space="preserve">، 48 درصد (24 نفر) زیر دیپلم، 38 درصد (19 </w:t>
      </w:r>
      <w:r w:rsidR="007E43F6" w:rsidRPr="00D345BD">
        <w:rPr>
          <w:rFonts w:ascii="Times New Roman" w:hAnsi="Times New Roman" w:cs="B Lotus"/>
          <w:color w:val="000000" w:themeColor="text1"/>
          <w:sz w:val="20"/>
          <w:szCs w:val="24"/>
          <w:rtl/>
        </w:rPr>
        <w:lastRenderedPageBreak/>
        <w:t xml:space="preserve">نفر) دیپلم، 10 درصد (5 نفر) کاردانی، 4 درصد (2 نفر) کارشناسی و در گروه افراد عادی، 44 درصد (22 نفر) </w:t>
      </w:r>
      <w:r w:rsidR="00223039">
        <w:rPr>
          <w:rFonts w:ascii="Times New Roman" w:hAnsi="Times New Roman" w:cs="B Lotus"/>
          <w:color w:val="000000" w:themeColor="text1"/>
          <w:sz w:val="20"/>
          <w:szCs w:val="24"/>
          <w:rtl/>
        </w:rPr>
        <w:t>آن‌ها</w:t>
      </w:r>
      <w:r w:rsidR="007E43F6" w:rsidRPr="00D345BD">
        <w:rPr>
          <w:rFonts w:ascii="Times New Roman" w:hAnsi="Times New Roman" w:cs="B Lotus"/>
          <w:color w:val="000000" w:themeColor="text1"/>
          <w:sz w:val="20"/>
          <w:szCs w:val="24"/>
          <w:rtl/>
        </w:rPr>
        <w:t xml:space="preserve"> دختر و 56 درصد (28 نفر) پسر، 10 درصد (5 نفر) زیر دیپلم، 14 درصد (7 نفر) دیپلم، 26 درصد (13 نفر) کاردانی، 38 درصد (19 نفر) کارشناسی و 12 درصد (6 نفر) کارشناسی ارشد و بالاتر </w:t>
      </w:r>
      <w:r w:rsidR="007E43F6" w:rsidRPr="00D345BD">
        <w:rPr>
          <w:rFonts w:ascii="Times New Roman" w:hAnsi="Times New Roman" w:cs="B Lotus"/>
          <w:color w:val="000000" w:themeColor="text1"/>
          <w:sz w:val="20"/>
          <w:szCs w:val="24"/>
          <w:rtl/>
          <w:lang w:bidi="fa-IR"/>
        </w:rPr>
        <w:t>بودند.</w:t>
      </w:r>
    </w:p>
    <w:p w14:paraId="59EF958F" w14:textId="77777777" w:rsidR="00D345BD" w:rsidRDefault="00D345BD" w:rsidP="00D345BD">
      <w:pPr>
        <w:pStyle w:val="NoSpacing"/>
        <w:bidi/>
        <w:rPr>
          <w:rtl/>
          <w:lang w:bidi="fa-IR"/>
        </w:rPr>
      </w:pPr>
    </w:p>
    <w:p w14:paraId="41E8593B" w14:textId="77777777" w:rsidR="007E43F6" w:rsidRPr="00D345BD" w:rsidRDefault="007E43F6" w:rsidP="00D345BD">
      <w:pPr>
        <w:widowControl w:val="0"/>
        <w:bidi/>
        <w:spacing w:after="0" w:line="240" w:lineRule="auto"/>
        <w:jc w:val="center"/>
        <w:rPr>
          <w:rFonts w:ascii="Times New Roman" w:eastAsia="Calibri" w:hAnsi="Times New Roman" w:cs="B Lotus"/>
          <w:color w:val="000000" w:themeColor="text1"/>
          <w:sz w:val="16"/>
          <w:szCs w:val="20"/>
          <w:rtl/>
          <w:lang w:bidi="fa-IR"/>
        </w:rPr>
      </w:pPr>
      <w:r w:rsidRPr="00D345BD">
        <w:rPr>
          <w:rFonts w:ascii="Times New Roman" w:eastAsia="Calibri" w:hAnsi="Times New Roman" w:cs="B Lotus"/>
          <w:b/>
          <w:bCs/>
          <w:color w:val="000000" w:themeColor="text1"/>
          <w:sz w:val="16"/>
          <w:szCs w:val="20"/>
          <w:rtl/>
          <w:lang w:bidi="fa-IR"/>
        </w:rPr>
        <w:t xml:space="preserve">جدول 1. </w:t>
      </w:r>
      <w:r w:rsidRPr="00D345BD">
        <w:rPr>
          <w:rFonts w:ascii="Times New Roman" w:eastAsia="Calibri" w:hAnsi="Times New Roman" w:cs="B Lotus"/>
          <w:color w:val="000000" w:themeColor="text1"/>
          <w:sz w:val="16"/>
          <w:szCs w:val="20"/>
          <w:rtl/>
          <w:lang w:bidi="fa-IR"/>
        </w:rPr>
        <w:t>آمار توصیفی متغیرهای پژوهش در دو گروه افراد دارای اختلال ملال جنسیتی و افراد عادی</w:t>
      </w:r>
    </w:p>
    <w:tbl>
      <w:tblPr>
        <w:tblStyle w:val="PlainTable21"/>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91"/>
        <w:gridCol w:w="1557"/>
        <w:gridCol w:w="828"/>
        <w:gridCol w:w="950"/>
        <w:gridCol w:w="757"/>
        <w:gridCol w:w="918"/>
        <w:gridCol w:w="828"/>
        <w:gridCol w:w="952"/>
        <w:gridCol w:w="757"/>
        <w:gridCol w:w="917"/>
      </w:tblGrid>
      <w:tr w:rsidR="00D345BD" w:rsidRPr="00D345BD" w14:paraId="791A1417" w14:textId="77777777" w:rsidTr="00D345BD">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95" w:type="pct"/>
            <w:gridSpan w:val="2"/>
            <w:vMerge w:val="restart"/>
            <w:tcBorders>
              <w:bottom w:val="none" w:sz="0" w:space="0" w:color="auto"/>
            </w:tcBorders>
            <w:vAlign w:val="center"/>
          </w:tcPr>
          <w:p w14:paraId="09B3F9C3" w14:textId="77777777" w:rsidR="007E43F6" w:rsidRPr="00D345BD" w:rsidRDefault="007E43F6" w:rsidP="00D345BD">
            <w:pPr>
              <w:widowControl w:val="0"/>
              <w:bidi/>
              <w:spacing w:after="120"/>
              <w:jc w:val="center"/>
              <w:rPr>
                <w:rFonts w:ascii="Times New Roman" w:eastAsia="Calibri" w:hAnsi="Times New Roman" w:cs="B Lotus"/>
                <w:b w:val="0"/>
                <w:bCs w:val="0"/>
                <w:color w:val="000000" w:themeColor="text1"/>
                <w:sz w:val="18"/>
                <w:rtl/>
                <w:lang w:bidi="fa-IR"/>
              </w:rPr>
            </w:pPr>
            <w:r w:rsidRPr="00D345BD">
              <w:rPr>
                <w:rFonts w:ascii="Times New Roman" w:eastAsia="Calibri" w:hAnsi="Times New Roman" w:cs="B Lotus"/>
                <w:b w:val="0"/>
                <w:bCs w:val="0"/>
                <w:color w:val="000000" w:themeColor="text1"/>
                <w:sz w:val="18"/>
                <w:rtl/>
                <w:lang w:bidi="fa-IR"/>
              </w:rPr>
              <w:t>متغیرها</w:t>
            </w:r>
          </w:p>
        </w:tc>
        <w:tc>
          <w:tcPr>
            <w:tcW w:w="3505" w:type="pct"/>
            <w:gridSpan w:val="8"/>
            <w:tcBorders>
              <w:bottom w:val="none" w:sz="0" w:space="0" w:color="auto"/>
            </w:tcBorders>
            <w:vAlign w:val="center"/>
          </w:tcPr>
          <w:p w14:paraId="588172B3" w14:textId="77777777" w:rsidR="007E43F6" w:rsidRPr="00D345BD" w:rsidRDefault="007E43F6" w:rsidP="00D345BD">
            <w:pPr>
              <w:widowControl w:val="0"/>
              <w:bidi/>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b w:val="0"/>
                <w:bCs w:val="0"/>
                <w:color w:val="000000" w:themeColor="text1"/>
                <w:sz w:val="18"/>
                <w:rtl/>
                <w:lang w:bidi="fa-IR"/>
              </w:rPr>
            </w:pPr>
            <w:r w:rsidRPr="00D345BD">
              <w:rPr>
                <w:rFonts w:ascii="Times New Roman" w:eastAsia="Calibri" w:hAnsi="Times New Roman" w:cs="B Lotus"/>
                <w:b w:val="0"/>
                <w:bCs w:val="0"/>
                <w:color w:val="000000" w:themeColor="text1"/>
                <w:sz w:val="18"/>
                <w:rtl/>
                <w:lang w:bidi="fa-IR"/>
              </w:rPr>
              <w:t>گروه</w:t>
            </w:r>
          </w:p>
        </w:tc>
      </w:tr>
      <w:tr w:rsidR="00D345BD" w:rsidRPr="00D345BD" w14:paraId="119E750D" w14:textId="77777777" w:rsidTr="00D345BD">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95" w:type="pct"/>
            <w:gridSpan w:val="2"/>
            <w:vMerge/>
            <w:tcBorders>
              <w:top w:val="none" w:sz="0" w:space="0" w:color="auto"/>
              <w:bottom w:val="none" w:sz="0" w:space="0" w:color="auto"/>
            </w:tcBorders>
            <w:vAlign w:val="center"/>
          </w:tcPr>
          <w:p w14:paraId="7881B91A" w14:textId="77777777" w:rsidR="007E43F6" w:rsidRPr="00D345BD" w:rsidRDefault="007E43F6"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1752" w:type="pct"/>
            <w:gridSpan w:val="4"/>
            <w:tcBorders>
              <w:top w:val="none" w:sz="0" w:space="0" w:color="auto"/>
              <w:bottom w:val="none" w:sz="0" w:space="0" w:color="auto"/>
            </w:tcBorders>
            <w:vAlign w:val="center"/>
          </w:tcPr>
          <w:p w14:paraId="23A7194D" w14:textId="77777777" w:rsidR="007E43F6" w:rsidRPr="00D345BD" w:rsidRDefault="007E43F6"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دارای اختلال ملال جنسیتی</w:t>
            </w:r>
          </w:p>
        </w:tc>
        <w:tc>
          <w:tcPr>
            <w:tcW w:w="1753" w:type="pct"/>
            <w:gridSpan w:val="4"/>
            <w:tcBorders>
              <w:top w:val="none" w:sz="0" w:space="0" w:color="auto"/>
              <w:bottom w:val="none" w:sz="0" w:space="0" w:color="auto"/>
            </w:tcBorders>
            <w:vAlign w:val="center"/>
          </w:tcPr>
          <w:p w14:paraId="5C826661" w14:textId="77777777" w:rsidR="007E43F6" w:rsidRPr="00D345BD" w:rsidRDefault="007E43F6"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عادی</w:t>
            </w:r>
          </w:p>
        </w:tc>
      </w:tr>
      <w:tr w:rsidR="00D345BD" w:rsidRPr="00D345BD" w14:paraId="10157597" w14:textId="77777777" w:rsidTr="00D345BD">
        <w:trPr>
          <w:trHeight w:val="173"/>
        </w:trPr>
        <w:tc>
          <w:tcPr>
            <w:cnfStyle w:val="001000000000" w:firstRow="0" w:lastRow="0" w:firstColumn="1" w:lastColumn="0" w:oddVBand="0" w:evenVBand="0" w:oddHBand="0" w:evenHBand="0" w:firstRowFirstColumn="0" w:firstRowLastColumn="0" w:lastRowFirstColumn="0" w:lastRowLastColumn="0"/>
            <w:tcW w:w="1495" w:type="pct"/>
            <w:gridSpan w:val="2"/>
            <w:vMerge/>
            <w:vAlign w:val="center"/>
          </w:tcPr>
          <w:p w14:paraId="06FD3716" w14:textId="77777777" w:rsidR="006A0982" w:rsidRPr="00D345BD" w:rsidRDefault="006A0982"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420" w:type="pct"/>
            <w:vAlign w:val="center"/>
          </w:tcPr>
          <w:p w14:paraId="3B3705C8" w14:textId="77777777" w:rsidR="006A0982" w:rsidRPr="00D345BD" w:rsidRDefault="006A0982"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میانگین</w:t>
            </w:r>
          </w:p>
        </w:tc>
        <w:tc>
          <w:tcPr>
            <w:tcW w:w="482" w:type="pct"/>
            <w:vAlign w:val="center"/>
          </w:tcPr>
          <w:p w14:paraId="48E5ABBD" w14:textId="77777777" w:rsidR="006A0982" w:rsidRPr="00D345BD" w:rsidRDefault="006A0982"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انحراف معیار</w:t>
            </w:r>
          </w:p>
        </w:tc>
        <w:tc>
          <w:tcPr>
            <w:tcW w:w="384" w:type="pct"/>
            <w:vAlign w:val="center"/>
          </w:tcPr>
          <w:p w14:paraId="2DFA4296" w14:textId="77777777" w:rsidR="006A0982" w:rsidRPr="00D345BD" w:rsidRDefault="006A0982" w:rsidP="00D345B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شاپیرو-ویلک</w:t>
            </w:r>
          </w:p>
        </w:tc>
        <w:tc>
          <w:tcPr>
            <w:tcW w:w="466" w:type="pct"/>
            <w:vAlign w:val="center"/>
          </w:tcPr>
          <w:p w14:paraId="74D92E8F" w14:textId="77777777" w:rsidR="006A0982" w:rsidRPr="00D345BD" w:rsidRDefault="006A0982" w:rsidP="00D345B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lang w:bidi="fa-IR"/>
              </w:rPr>
            </w:pPr>
            <w:r w:rsidRPr="00D345BD">
              <w:rPr>
                <w:rFonts w:ascii="Times New Roman" w:eastAsia="Calibri" w:hAnsi="Times New Roman" w:cs="B Lotus"/>
                <w:color w:val="000000" w:themeColor="text1"/>
                <w:sz w:val="18"/>
                <w:lang w:bidi="fa-IR"/>
              </w:rPr>
              <w:t>p</w:t>
            </w:r>
          </w:p>
        </w:tc>
        <w:tc>
          <w:tcPr>
            <w:tcW w:w="420" w:type="pct"/>
            <w:vAlign w:val="center"/>
          </w:tcPr>
          <w:p w14:paraId="4ADC1B62" w14:textId="77777777" w:rsidR="006A0982" w:rsidRPr="00D345BD" w:rsidRDefault="006A0982"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میانگین</w:t>
            </w:r>
          </w:p>
        </w:tc>
        <w:tc>
          <w:tcPr>
            <w:tcW w:w="483" w:type="pct"/>
            <w:vAlign w:val="center"/>
          </w:tcPr>
          <w:p w14:paraId="79136D1E" w14:textId="77777777" w:rsidR="006A0982" w:rsidRPr="00D345BD" w:rsidRDefault="006A0982"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انحراف معیار</w:t>
            </w:r>
          </w:p>
        </w:tc>
        <w:tc>
          <w:tcPr>
            <w:tcW w:w="384" w:type="pct"/>
            <w:vAlign w:val="center"/>
          </w:tcPr>
          <w:p w14:paraId="794E1507" w14:textId="77777777" w:rsidR="006A0982" w:rsidRPr="00D345BD" w:rsidRDefault="006A0982" w:rsidP="00D345B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شاپیرو-ویلک</w:t>
            </w:r>
          </w:p>
        </w:tc>
        <w:tc>
          <w:tcPr>
            <w:tcW w:w="465" w:type="pct"/>
            <w:vAlign w:val="center"/>
          </w:tcPr>
          <w:p w14:paraId="43899492" w14:textId="77777777" w:rsidR="006A0982" w:rsidRPr="00D345BD" w:rsidRDefault="006A0982" w:rsidP="00D345B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lang w:bidi="fa-IR"/>
              </w:rPr>
            </w:pPr>
            <w:r w:rsidRPr="00D345BD">
              <w:rPr>
                <w:rFonts w:ascii="Times New Roman" w:eastAsia="Calibri" w:hAnsi="Times New Roman" w:cs="B Lotus"/>
                <w:color w:val="000000" w:themeColor="text1"/>
                <w:sz w:val="18"/>
                <w:lang w:bidi="fa-IR"/>
              </w:rPr>
              <w:t>p</w:t>
            </w:r>
          </w:p>
        </w:tc>
      </w:tr>
      <w:tr w:rsidR="00D345BD" w:rsidRPr="00D345BD" w14:paraId="714729AE" w14:textId="77777777" w:rsidTr="00D345B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 w:type="pct"/>
            <w:vMerge w:val="restart"/>
            <w:tcBorders>
              <w:top w:val="none" w:sz="0" w:space="0" w:color="auto"/>
              <w:bottom w:val="none" w:sz="0" w:space="0" w:color="auto"/>
            </w:tcBorders>
            <w:vAlign w:val="center"/>
          </w:tcPr>
          <w:p w14:paraId="224CDF73" w14:textId="77777777" w:rsidR="00E90C05" w:rsidRPr="00D345BD" w:rsidRDefault="00E90C05" w:rsidP="00D345BD">
            <w:pPr>
              <w:bidi/>
              <w:jc w:val="center"/>
              <w:rPr>
                <w:rFonts w:ascii="Times New Roman" w:eastAsia="Calibri" w:hAnsi="Times New Roman" w:cs="B Lotus"/>
                <w:b w:val="0"/>
                <w:bCs w:val="0"/>
                <w:color w:val="000000" w:themeColor="text1"/>
                <w:sz w:val="18"/>
                <w:lang w:bidi="fa-IR"/>
              </w:rPr>
            </w:pPr>
            <w:r w:rsidRPr="00D345BD">
              <w:rPr>
                <w:rFonts w:ascii="Times New Roman" w:eastAsia="Calibri" w:hAnsi="Times New Roman" w:cs="B Lotus"/>
                <w:b w:val="0"/>
                <w:bCs w:val="0"/>
                <w:color w:val="000000" w:themeColor="text1"/>
                <w:sz w:val="18"/>
                <w:rtl/>
                <w:lang w:bidi="fa-IR"/>
              </w:rPr>
              <w:t>نگرانی از تصویر بدنی</w:t>
            </w:r>
          </w:p>
        </w:tc>
        <w:tc>
          <w:tcPr>
            <w:tcW w:w="790" w:type="pct"/>
            <w:tcBorders>
              <w:top w:val="none" w:sz="0" w:space="0" w:color="auto"/>
              <w:bottom w:val="none" w:sz="0" w:space="0" w:color="auto"/>
            </w:tcBorders>
            <w:vAlign w:val="center"/>
          </w:tcPr>
          <w:p w14:paraId="7A24FE17" w14:textId="77777777" w:rsidR="00E90C05" w:rsidRPr="00D345BD" w:rsidRDefault="00E90C05" w:rsidP="00D345BD">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lang w:bidi="fa-IR"/>
              </w:rPr>
            </w:pPr>
            <w:r w:rsidRPr="00D345BD">
              <w:rPr>
                <w:rFonts w:ascii="Times New Roman" w:eastAsia="Calibri" w:hAnsi="Times New Roman" w:cs="B Lotus"/>
                <w:color w:val="000000" w:themeColor="text1"/>
                <w:sz w:val="18"/>
                <w:rtl/>
                <w:lang w:bidi="fa-IR"/>
              </w:rPr>
              <w:t>نارضایتی ظاهری</w:t>
            </w:r>
          </w:p>
        </w:tc>
        <w:tc>
          <w:tcPr>
            <w:tcW w:w="420" w:type="pct"/>
            <w:tcBorders>
              <w:top w:val="none" w:sz="0" w:space="0" w:color="auto"/>
              <w:bottom w:val="none" w:sz="0" w:space="0" w:color="auto"/>
            </w:tcBorders>
            <w:vAlign w:val="center"/>
          </w:tcPr>
          <w:p w14:paraId="7834A4D9"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80/</w:t>
            </w:r>
            <w:r w:rsidR="0060093C" w:rsidRPr="00D345BD">
              <w:rPr>
                <w:rFonts w:ascii="Times New Roman" w:eastAsia="Calibri" w:hAnsi="Times New Roman" w:cs="B Lotus"/>
                <w:color w:val="000000" w:themeColor="text1"/>
                <w:sz w:val="18"/>
                <w:rtl/>
                <w:lang w:bidi="fa-IR"/>
              </w:rPr>
              <w:t>35</w:t>
            </w:r>
          </w:p>
        </w:tc>
        <w:tc>
          <w:tcPr>
            <w:tcW w:w="482" w:type="pct"/>
            <w:tcBorders>
              <w:top w:val="none" w:sz="0" w:space="0" w:color="auto"/>
              <w:bottom w:val="none" w:sz="0" w:space="0" w:color="auto"/>
            </w:tcBorders>
            <w:vAlign w:val="center"/>
          </w:tcPr>
          <w:p w14:paraId="16A519A3"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86/5</w:t>
            </w:r>
          </w:p>
        </w:tc>
        <w:tc>
          <w:tcPr>
            <w:tcW w:w="384" w:type="pct"/>
            <w:tcBorders>
              <w:top w:val="none" w:sz="0" w:space="0" w:color="auto"/>
              <w:bottom w:val="none" w:sz="0" w:space="0" w:color="auto"/>
            </w:tcBorders>
            <w:vAlign w:val="center"/>
          </w:tcPr>
          <w:p w14:paraId="56D53EFB"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978/0</w:t>
            </w:r>
          </w:p>
        </w:tc>
        <w:tc>
          <w:tcPr>
            <w:tcW w:w="466" w:type="pct"/>
            <w:tcBorders>
              <w:top w:val="none" w:sz="0" w:space="0" w:color="auto"/>
              <w:bottom w:val="none" w:sz="0" w:space="0" w:color="auto"/>
            </w:tcBorders>
            <w:vAlign w:val="center"/>
          </w:tcPr>
          <w:p w14:paraId="4DDE08F0"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488/0</w:t>
            </w:r>
          </w:p>
        </w:tc>
        <w:tc>
          <w:tcPr>
            <w:tcW w:w="420" w:type="pct"/>
            <w:tcBorders>
              <w:top w:val="none" w:sz="0" w:space="0" w:color="auto"/>
              <w:bottom w:val="none" w:sz="0" w:space="0" w:color="auto"/>
            </w:tcBorders>
            <w:vAlign w:val="center"/>
          </w:tcPr>
          <w:p w14:paraId="5A09AC4A" w14:textId="77777777" w:rsidR="00E90C05" w:rsidRPr="00D345BD" w:rsidRDefault="004E36C3"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16/26</w:t>
            </w:r>
          </w:p>
        </w:tc>
        <w:tc>
          <w:tcPr>
            <w:tcW w:w="483" w:type="pct"/>
            <w:tcBorders>
              <w:top w:val="none" w:sz="0" w:space="0" w:color="auto"/>
              <w:bottom w:val="none" w:sz="0" w:space="0" w:color="auto"/>
            </w:tcBorders>
            <w:vAlign w:val="center"/>
          </w:tcPr>
          <w:p w14:paraId="40236933" w14:textId="77777777" w:rsidR="00E90C05" w:rsidRPr="00D345BD" w:rsidRDefault="00E56B9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98/4</w:t>
            </w:r>
          </w:p>
        </w:tc>
        <w:tc>
          <w:tcPr>
            <w:tcW w:w="384" w:type="pct"/>
            <w:tcBorders>
              <w:top w:val="none" w:sz="0" w:space="0" w:color="auto"/>
              <w:bottom w:val="none" w:sz="0" w:space="0" w:color="auto"/>
            </w:tcBorders>
            <w:vAlign w:val="center"/>
          </w:tcPr>
          <w:p w14:paraId="2987ACF5"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959/0</w:t>
            </w:r>
          </w:p>
        </w:tc>
        <w:tc>
          <w:tcPr>
            <w:tcW w:w="465" w:type="pct"/>
            <w:tcBorders>
              <w:top w:val="none" w:sz="0" w:space="0" w:color="auto"/>
              <w:bottom w:val="none" w:sz="0" w:space="0" w:color="auto"/>
            </w:tcBorders>
            <w:vAlign w:val="center"/>
          </w:tcPr>
          <w:p w14:paraId="55030E44"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078/0</w:t>
            </w:r>
          </w:p>
        </w:tc>
      </w:tr>
      <w:tr w:rsidR="00D345BD" w:rsidRPr="00D345BD" w14:paraId="78616925" w14:textId="77777777" w:rsidTr="00D345BD">
        <w:trPr>
          <w:trHeight w:val="264"/>
        </w:trPr>
        <w:tc>
          <w:tcPr>
            <w:cnfStyle w:val="001000000000" w:firstRow="0" w:lastRow="0" w:firstColumn="1" w:lastColumn="0" w:oddVBand="0" w:evenVBand="0" w:oddHBand="0" w:evenHBand="0" w:firstRowFirstColumn="0" w:firstRowLastColumn="0" w:lastRowFirstColumn="0" w:lastRowLastColumn="0"/>
            <w:tcW w:w="706" w:type="pct"/>
            <w:vMerge/>
            <w:vAlign w:val="center"/>
          </w:tcPr>
          <w:p w14:paraId="5216F664"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790" w:type="pct"/>
            <w:vAlign w:val="center"/>
          </w:tcPr>
          <w:p w14:paraId="55F72FAC" w14:textId="77777777" w:rsidR="00E90C05" w:rsidRPr="00D345BD" w:rsidRDefault="00E90C05" w:rsidP="00D345BD">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lang w:bidi="fa-IR"/>
              </w:rPr>
            </w:pPr>
            <w:r w:rsidRPr="00D345BD">
              <w:rPr>
                <w:rFonts w:ascii="Times New Roman" w:eastAsia="Calibri" w:hAnsi="Times New Roman" w:cs="B Lotus"/>
                <w:color w:val="000000" w:themeColor="text1"/>
                <w:sz w:val="18"/>
                <w:rtl/>
                <w:lang w:bidi="fa-IR"/>
              </w:rPr>
              <w:t>تداخل در عملکرد اجتماعی</w:t>
            </w:r>
          </w:p>
        </w:tc>
        <w:tc>
          <w:tcPr>
            <w:tcW w:w="420" w:type="pct"/>
            <w:vAlign w:val="center"/>
          </w:tcPr>
          <w:p w14:paraId="06ECAF0E"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92/26</w:t>
            </w:r>
          </w:p>
        </w:tc>
        <w:tc>
          <w:tcPr>
            <w:tcW w:w="482" w:type="pct"/>
            <w:vAlign w:val="center"/>
          </w:tcPr>
          <w:p w14:paraId="41047032"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47/4</w:t>
            </w:r>
          </w:p>
        </w:tc>
        <w:tc>
          <w:tcPr>
            <w:tcW w:w="384" w:type="pct"/>
            <w:vAlign w:val="center"/>
          </w:tcPr>
          <w:p w14:paraId="62510C46"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967/0</w:t>
            </w:r>
          </w:p>
        </w:tc>
        <w:tc>
          <w:tcPr>
            <w:tcW w:w="466" w:type="pct"/>
            <w:vAlign w:val="center"/>
          </w:tcPr>
          <w:p w14:paraId="5A50B8AA"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170/0</w:t>
            </w:r>
          </w:p>
        </w:tc>
        <w:tc>
          <w:tcPr>
            <w:tcW w:w="420" w:type="pct"/>
            <w:vAlign w:val="center"/>
          </w:tcPr>
          <w:p w14:paraId="65C9266D" w14:textId="77777777" w:rsidR="00E90C05" w:rsidRPr="00D345BD" w:rsidRDefault="00E56B9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30/19</w:t>
            </w:r>
          </w:p>
        </w:tc>
        <w:tc>
          <w:tcPr>
            <w:tcW w:w="483" w:type="pct"/>
            <w:vAlign w:val="center"/>
          </w:tcPr>
          <w:p w14:paraId="70D4072D" w14:textId="77777777" w:rsidR="00E90C05" w:rsidRPr="00D345BD" w:rsidRDefault="00E56B9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59/3</w:t>
            </w:r>
          </w:p>
        </w:tc>
        <w:tc>
          <w:tcPr>
            <w:tcW w:w="384" w:type="pct"/>
            <w:vAlign w:val="center"/>
          </w:tcPr>
          <w:p w14:paraId="1124328D"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958/0</w:t>
            </w:r>
          </w:p>
        </w:tc>
        <w:tc>
          <w:tcPr>
            <w:tcW w:w="465" w:type="pct"/>
            <w:vAlign w:val="center"/>
          </w:tcPr>
          <w:p w14:paraId="34B3FF99"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072/0</w:t>
            </w:r>
          </w:p>
        </w:tc>
      </w:tr>
      <w:tr w:rsidR="00D345BD" w:rsidRPr="00D345BD" w14:paraId="0A0B9F0C" w14:textId="77777777" w:rsidTr="00D345B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06" w:type="pct"/>
            <w:vMerge/>
            <w:tcBorders>
              <w:top w:val="none" w:sz="0" w:space="0" w:color="auto"/>
              <w:bottom w:val="none" w:sz="0" w:space="0" w:color="auto"/>
            </w:tcBorders>
            <w:vAlign w:val="center"/>
          </w:tcPr>
          <w:p w14:paraId="4C0BA51B"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790" w:type="pct"/>
            <w:tcBorders>
              <w:top w:val="none" w:sz="0" w:space="0" w:color="auto"/>
              <w:bottom w:val="none" w:sz="0" w:space="0" w:color="auto"/>
            </w:tcBorders>
            <w:vAlign w:val="center"/>
          </w:tcPr>
          <w:p w14:paraId="75C9CF9A" w14:textId="77777777" w:rsidR="00E90C05" w:rsidRPr="00D345BD" w:rsidRDefault="00E90C05" w:rsidP="00D345BD">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lang w:bidi="fa-IR"/>
              </w:rPr>
            </w:pPr>
            <w:r w:rsidRPr="00D345BD">
              <w:rPr>
                <w:rFonts w:ascii="Times New Roman" w:eastAsia="Calibri" w:hAnsi="Times New Roman" w:cs="B Lotus"/>
                <w:color w:val="000000" w:themeColor="text1"/>
                <w:sz w:val="18"/>
                <w:rtl/>
                <w:lang w:bidi="fa-IR"/>
              </w:rPr>
              <w:t>نمره کل</w:t>
            </w:r>
          </w:p>
        </w:tc>
        <w:tc>
          <w:tcPr>
            <w:tcW w:w="420" w:type="pct"/>
            <w:tcBorders>
              <w:top w:val="none" w:sz="0" w:space="0" w:color="auto"/>
              <w:bottom w:val="none" w:sz="0" w:space="0" w:color="auto"/>
            </w:tcBorders>
            <w:vAlign w:val="center"/>
          </w:tcPr>
          <w:p w14:paraId="5A2E3C22"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72/62</w:t>
            </w:r>
          </w:p>
        </w:tc>
        <w:tc>
          <w:tcPr>
            <w:tcW w:w="482" w:type="pct"/>
            <w:tcBorders>
              <w:top w:val="none" w:sz="0" w:space="0" w:color="auto"/>
              <w:bottom w:val="none" w:sz="0" w:space="0" w:color="auto"/>
            </w:tcBorders>
            <w:vAlign w:val="center"/>
          </w:tcPr>
          <w:p w14:paraId="3AC5C17D"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96/9</w:t>
            </w:r>
          </w:p>
        </w:tc>
        <w:tc>
          <w:tcPr>
            <w:tcW w:w="384" w:type="pct"/>
            <w:tcBorders>
              <w:top w:val="none" w:sz="0" w:space="0" w:color="auto"/>
              <w:bottom w:val="none" w:sz="0" w:space="0" w:color="auto"/>
            </w:tcBorders>
            <w:vAlign w:val="center"/>
          </w:tcPr>
          <w:p w14:paraId="4F9CA9C8"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981/0</w:t>
            </w:r>
          </w:p>
        </w:tc>
        <w:tc>
          <w:tcPr>
            <w:tcW w:w="466" w:type="pct"/>
            <w:tcBorders>
              <w:top w:val="none" w:sz="0" w:space="0" w:color="auto"/>
              <w:bottom w:val="none" w:sz="0" w:space="0" w:color="auto"/>
            </w:tcBorders>
            <w:vAlign w:val="center"/>
          </w:tcPr>
          <w:p w14:paraId="482A4189"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599/0</w:t>
            </w:r>
          </w:p>
        </w:tc>
        <w:tc>
          <w:tcPr>
            <w:tcW w:w="420" w:type="pct"/>
            <w:tcBorders>
              <w:top w:val="none" w:sz="0" w:space="0" w:color="auto"/>
              <w:bottom w:val="none" w:sz="0" w:space="0" w:color="auto"/>
            </w:tcBorders>
            <w:vAlign w:val="center"/>
          </w:tcPr>
          <w:p w14:paraId="1821037B" w14:textId="77777777" w:rsidR="00E90C05" w:rsidRPr="00D345BD" w:rsidRDefault="00E56B9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46/45</w:t>
            </w:r>
          </w:p>
        </w:tc>
        <w:tc>
          <w:tcPr>
            <w:tcW w:w="483" w:type="pct"/>
            <w:tcBorders>
              <w:top w:val="none" w:sz="0" w:space="0" w:color="auto"/>
              <w:bottom w:val="none" w:sz="0" w:space="0" w:color="auto"/>
            </w:tcBorders>
            <w:vAlign w:val="center"/>
          </w:tcPr>
          <w:p w14:paraId="458F4FF0" w14:textId="77777777" w:rsidR="00E90C05" w:rsidRPr="00D345BD" w:rsidRDefault="00E56B9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09/8</w:t>
            </w:r>
          </w:p>
        </w:tc>
        <w:tc>
          <w:tcPr>
            <w:tcW w:w="384" w:type="pct"/>
            <w:tcBorders>
              <w:top w:val="none" w:sz="0" w:space="0" w:color="auto"/>
              <w:bottom w:val="none" w:sz="0" w:space="0" w:color="auto"/>
            </w:tcBorders>
            <w:vAlign w:val="center"/>
          </w:tcPr>
          <w:p w14:paraId="25FA8441"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956/0</w:t>
            </w:r>
          </w:p>
        </w:tc>
        <w:tc>
          <w:tcPr>
            <w:tcW w:w="465" w:type="pct"/>
            <w:tcBorders>
              <w:top w:val="none" w:sz="0" w:space="0" w:color="auto"/>
              <w:bottom w:val="none" w:sz="0" w:space="0" w:color="auto"/>
            </w:tcBorders>
            <w:vAlign w:val="center"/>
          </w:tcPr>
          <w:p w14:paraId="16B071D4"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059/0</w:t>
            </w:r>
          </w:p>
        </w:tc>
      </w:tr>
      <w:tr w:rsidR="00D345BD" w:rsidRPr="00D345BD" w14:paraId="7F2DF558" w14:textId="77777777" w:rsidTr="00D345BD">
        <w:trPr>
          <w:trHeight w:val="267"/>
        </w:trPr>
        <w:tc>
          <w:tcPr>
            <w:cnfStyle w:val="001000000000" w:firstRow="0" w:lastRow="0" w:firstColumn="1" w:lastColumn="0" w:oddVBand="0" w:evenVBand="0" w:oddHBand="0" w:evenHBand="0" w:firstRowFirstColumn="0" w:firstRowLastColumn="0" w:lastRowFirstColumn="0" w:lastRowLastColumn="0"/>
            <w:tcW w:w="706" w:type="pct"/>
            <w:vMerge w:val="restart"/>
            <w:vAlign w:val="center"/>
          </w:tcPr>
          <w:p w14:paraId="7AE13858"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r w:rsidRPr="00D345BD">
              <w:rPr>
                <w:rFonts w:ascii="Times New Roman" w:eastAsia="Calibri" w:hAnsi="Times New Roman" w:cs="B Lotus"/>
                <w:b w:val="0"/>
                <w:bCs w:val="0"/>
                <w:color w:val="000000" w:themeColor="text1"/>
                <w:sz w:val="18"/>
                <w:rtl/>
                <w:lang w:bidi="fa-IR"/>
              </w:rPr>
              <w:t>نشخوار فکری</w:t>
            </w:r>
          </w:p>
        </w:tc>
        <w:tc>
          <w:tcPr>
            <w:tcW w:w="790" w:type="pct"/>
            <w:vAlign w:val="center"/>
          </w:tcPr>
          <w:p w14:paraId="2D3B6F85" w14:textId="77777777" w:rsidR="00E90C05" w:rsidRPr="00D345BD" w:rsidRDefault="00E90C05" w:rsidP="00D345BD">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بروز دادن</w:t>
            </w:r>
          </w:p>
        </w:tc>
        <w:tc>
          <w:tcPr>
            <w:tcW w:w="420" w:type="pct"/>
            <w:vAlign w:val="center"/>
          </w:tcPr>
          <w:p w14:paraId="5C321C5A"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02/14</w:t>
            </w:r>
          </w:p>
        </w:tc>
        <w:tc>
          <w:tcPr>
            <w:tcW w:w="482" w:type="pct"/>
            <w:vAlign w:val="center"/>
          </w:tcPr>
          <w:p w14:paraId="09769D23"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93/2</w:t>
            </w:r>
          </w:p>
        </w:tc>
        <w:tc>
          <w:tcPr>
            <w:tcW w:w="384" w:type="pct"/>
            <w:vAlign w:val="center"/>
          </w:tcPr>
          <w:p w14:paraId="26770588"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972/0</w:t>
            </w:r>
          </w:p>
        </w:tc>
        <w:tc>
          <w:tcPr>
            <w:tcW w:w="466" w:type="pct"/>
            <w:vAlign w:val="center"/>
          </w:tcPr>
          <w:p w14:paraId="3F1C06A0"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279/0</w:t>
            </w:r>
          </w:p>
        </w:tc>
        <w:tc>
          <w:tcPr>
            <w:tcW w:w="420" w:type="pct"/>
            <w:vAlign w:val="center"/>
          </w:tcPr>
          <w:p w14:paraId="31370842" w14:textId="77777777" w:rsidR="00E90C05" w:rsidRPr="00D345BD" w:rsidRDefault="00E56B9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28/9</w:t>
            </w:r>
          </w:p>
        </w:tc>
        <w:tc>
          <w:tcPr>
            <w:tcW w:w="483" w:type="pct"/>
            <w:vAlign w:val="center"/>
          </w:tcPr>
          <w:p w14:paraId="2744A78A" w14:textId="77777777" w:rsidR="00E90C05" w:rsidRPr="00D345BD" w:rsidRDefault="00E56B9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34/2</w:t>
            </w:r>
          </w:p>
        </w:tc>
        <w:tc>
          <w:tcPr>
            <w:tcW w:w="384" w:type="pct"/>
            <w:vAlign w:val="center"/>
          </w:tcPr>
          <w:p w14:paraId="0FDC31A0"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967/0</w:t>
            </w:r>
          </w:p>
        </w:tc>
        <w:tc>
          <w:tcPr>
            <w:tcW w:w="465" w:type="pct"/>
            <w:vAlign w:val="center"/>
          </w:tcPr>
          <w:p w14:paraId="0D688E76"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182/0</w:t>
            </w:r>
          </w:p>
        </w:tc>
      </w:tr>
      <w:tr w:rsidR="00D345BD" w:rsidRPr="00D345BD" w14:paraId="6D51A454" w14:textId="77777777" w:rsidTr="00D345B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 w:type="pct"/>
            <w:vMerge/>
            <w:tcBorders>
              <w:top w:val="none" w:sz="0" w:space="0" w:color="auto"/>
              <w:bottom w:val="none" w:sz="0" w:space="0" w:color="auto"/>
            </w:tcBorders>
            <w:vAlign w:val="center"/>
          </w:tcPr>
          <w:p w14:paraId="212A1ED1"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790" w:type="pct"/>
            <w:tcBorders>
              <w:top w:val="none" w:sz="0" w:space="0" w:color="auto"/>
              <w:bottom w:val="none" w:sz="0" w:space="0" w:color="auto"/>
            </w:tcBorders>
            <w:vAlign w:val="center"/>
          </w:tcPr>
          <w:p w14:paraId="67ECF67D" w14:textId="77777777" w:rsidR="00E90C05" w:rsidRPr="00D345BD" w:rsidRDefault="00E90C05" w:rsidP="00D345BD">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در فکر فرو رفتن</w:t>
            </w:r>
          </w:p>
        </w:tc>
        <w:tc>
          <w:tcPr>
            <w:tcW w:w="420" w:type="pct"/>
            <w:tcBorders>
              <w:top w:val="none" w:sz="0" w:space="0" w:color="auto"/>
              <w:bottom w:val="none" w:sz="0" w:space="0" w:color="auto"/>
            </w:tcBorders>
            <w:vAlign w:val="center"/>
          </w:tcPr>
          <w:p w14:paraId="08B90CF4"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42/14</w:t>
            </w:r>
          </w:p>
        </w:tc>
        <w:tc>
          <w:tcPr>
            <w:tcW w:w="482" w:type="pct"/>
            <w:tcBorders>
              <w:top w:val="none" w:sz="0" w:space="0" w:color="auto"/>
              <w:bottom w:val="none" w:sz="0" w:space="0" w:color="auto"/>
            </w:tcBorders>
            <w:vAlign w:val="center"/>
          </w:tcPr>
          <w:p w14:paraId="3E32A390"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97/2</w:t>
            </w:r>
          </w:p>
        </w:tc>
        <w:tc>
          <w:tcPr>
            <w:tcW w:w="384" w:type="pct"/>
            <w:tcBorders>
              <w:top w:val="none" w:sz="0" w:space="0" w:color="auto"/>
              <w:bottom w:val="none" w:sz="0" w:space="0" w:color="auto"/>
            </w:tcBorders>
            <w:vAlign w:val="center"/>
          </w:tcPr>
          <w:p w14:paraId="37B9AA9F"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963/0</w:t>
            </w:r>
          </w:p>
        </w:tc>
        <w:tc>
          <w:tcPr>
            <w:tcW w:w="466" w:type="pct"/>
            <w:tcBorders>
              <w:top w:val="none" w:sz="0" w:space="0" w:color="auto"/>
              <w:bottom w:val="none" w:sz="0" w:space="0" w:color="auto"/>
            </w:tcBorders>
            <w:vAlign w:val="center"/>
          </w:tcPr>
          <w:p w14:paraId="68D37166"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115/0</w:t>
            </w:r>
          </w:p>
        </w:tc>
        <w:tc>
          <w:tcPr>
            <w:tcW w:w="420" w:type="pct"/>
            <w:tcBorders>
              <w:top w:val="none" w:sz="0" w:space="0" w:color="auto"/>
              <w:bottom w:val="none" w:sz="0" w:space="0" w:color="auto"/>
            </w:tcBorders>
            <w:vAlign w:val="center"/>
          </w:tcPr>
          <w:p w14:paraId="12B23584" w14:textId="77777777" w:rsidR="00E90C05" w:rsidRPr="00D345BD" w:rsidRDefault="00E56B9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78/9</w:t>
            </w:r>
          </w:p>
        </w:tc>
        <w:tc>
          <w:tcPr>
            <w:tcW w:w="483" w:type="pct"/>
            <w:tcBorders>
              <w:top w:val="none" w:sz="0" w:space="0" w:color="auto"/>
              <w:bottom w:val="none" w:sz="0" w:space="0" w:color="auto"/>
            </w:tcBorders>
            <w:vAlign w:val="center"/>
          </w:tcPr>
          <w:p w14:paraId="59BBCC2A" w14:textId="77777777" w:rsidR="00E90C05" w:rsidRPr="00D345BD" w:rsidRDefault="00E56B9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40/2</w:t>
            </w:r>
          </w:p>
        </w:tc>
        <w:tc>
          <w:tcPr>
            <w:tcW w:w="384" w:type="pct"/>
            <w:tcBorders>
              <w:top w:val="none" w:sz="0" w:space="0" w:color="auto"/>
              <w:bottom w:val="none" w:sz="0" w:space="0" w:color="auto"/>
            </w:tcBorders>
            <w:vAlign w:val="center"/>
          </w:tcPr>
          <w:p w14:paraId="14943E7A"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964/0</w:t>
            </w:r>
          </w:p>
        </w:tc>
        <w:tc>
          <w:tcPr>
            <w:tcW w:w="465" w:type="pct"/>
            <w:tcBorders>
              <w:top w:val="none" w:sz="0" w:space="0" w:color="auto"/>
              <w:bottom w:val="none" w:sz="0" w:space="0" w:color="auto"/>
            </w:tcBorders>
            <w:vAlign w:val="center"/>
          </w:tcPr>
          <w:p w14:paraId="162D9248"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132/0</w:t>
            </w:r>
          </w:p>
        </w:tc>
      </w:tr>
      <w:tr w:rsidR="00D345BD" w:rsidRPr="00D345BD" w14:paraId="0F99B176" w14:textId="77777777" w:rsidTr="00D345BD">
        <w:trPr>
          <w:trHeight w:val="267"/>
        </w:trPr>
        <w:tc>
          <w:tcPr>
            <w:cnfStyle w:val="001000000000" w:firstRow="0" w:lastRow="0" w:firstColumn="1" w:lastColumn="0" w:oddVBand="0" w:evenVBand="0" w:oddHBand="0" w:evenHBand="0" w:firstRowFirstColumn="0" w:firstRowLastColumn="0" w:lastRowFirstColumn="0" w:lastRowLastColumn="0"/>
            <w:tcW w:w="706" w:type="pct"/>
            <w:vMerge/>
            <w:vAlign w:val="center"/>
          </w:tcPr>
          <w:p w14:paraId="701A11FD"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790" w:type="pct"/>
            <w:vAlign w:val="center"/>
          </w:tcPr>
          <w:p w14:paraId="33311145" w14:textId="77777777" w:rsidR="00E90C05" w:rsidRPr="00D345BD" w:rsidRDefault="00E90C05" w:rsidP="00D345BD">
            <w:pPr>
              <w:widowControl w:val="0"/>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افسردگی</w:t>
            </w:r>
          </w:p>
        </w:tc>
        <w:tc>
          <w:tcPr>
            <w:tcW w:w="420" w:type="pct"/>
            <w:vAlign w:val="center"/>
          </w:tcPr>
          <w:p w14:paraId="7C704F5E"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54/33</w:t>
            </w:r>
          </w:p>
        </w:tc>
        <w:tc>
          <w:tcPr>
            <w:tcW w:w="482" w:type="pct"/>
            <w:vAlign w:val="center"/>
          </w:tcPr>
          <w:p w14:paraId="7BA1B80A"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81/5</w:t>
            </w:r>
          </w:p>
        </w:tc>
        <w:tc>
          <w:tcPr>
            <w:tcW w:w="384" w:type="pct"/>
            <w:vAlign w:val="center"/>
          </w:tcPr>
          <w:p w14:paraId="061E513F"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970/0</w:t>
            </w:r>
          </w:p>
        </w:tc>
        <w:tc>
          <w:tcPr>
            <w:tcW w:w="466" w:type="pct"/>
            <w:vAlign w:val="center"/>
          </w:tcPr>
          <w:p w14:paraId="541F89DE"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240/0</w:t>
            </w:r>
          </w:p>
        </w:tc>
        <w:tc>
          <w:tcPr>
            <w:tcW w:w="420" w:type="pct"/>
            <w:vAlign w:val="center"/>
          </w:tcPr>
          <w:p w14:paraId="58F8FB63" w14:textId="77777777" w:rsidR="00E90C05" w:rsidRPr="00D345BD" w:rsidRDefault="00E56B9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34/23</w:t>
            </w:r>
          </w:p>
        </w:tc>
        <w:tc>
          <w:tcPr>
            <w:tcW w:w="483" w:type="pct"/>
            <w:vAlign w:val="center"/>
          </w:tcPr>
          <w:p w14:paraId="62D0FAD3" w14:textId="77777777" w:rsidR="00E90C05" w:rsidRPr="00D345BD" w:rsidRDefault="00E56B9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42/4</w:t>
            </w:r>
          </w:p>
        </w:tc>
        <w:tc>
          <w:tcPr>
            <w:tcW w:w="384" w:type="pct"/>
            <w:vAlign w:val="center"/>
          </w:tcPr>
          <w:p w14:paraId="06336625"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969/0</w:t>
            </w:r>
          </w:p>
        </w:tc>
        <w:tc>
          <w:tcPr>
            <w:tcW w:w="465" w:type="pct"/>
            <w:vAlign w:val="center"/>
          </w:tcPr>
          <w:p w14:paraId="7CE245B8"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212/0</w:t>
            </w:r>
          </w:p>
        </w:tc>
      </w:tr>
      <w:tr w:rsidR="00D345BD" w:rsidRPr="00D345BD" w14:paraId="608C4817" w14:textId="77777777" w:rsidTr="00D345BD">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706" w:type="pct"/>
            <w:vMerge/>
            <w:tcBorders>
              <w:top w:val="none" w:sz="0" w:space="0" w:color="auto"/>
              <w:bottom w:val="none" w:sz="0" w:space="0" w:color="auto"/>
            </w:tcBorders>
            <w:vAlign w:val="center"/>
          </w:tcPr>
          <w:p w14:paraId="1639BB09"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790" w:type="pct"/>
            <w:tcBorders>
              <w:top w:val="none" w:sz="0" w:space="0" w:color="auto"/>
              <w:bottom w:val="none" w:sz="0" w:space="0" w:color="auto"/>
            </w:tcBorders>
            <w:vAlign w:val="center"/>
          </w:tcPr>
          <w:p w14:paraId="3FC90077" w14:textId="77777777" w:rsidR="00E90C05" w:rsidRPr="00D345BD" w:rsidRDefault="00E90C05" w:rsidP="00D345BD">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نمره کل</w:t>
            </w:r>
          </w:p>
        </w:tc>
        <w:tc>
          <w:tcPr>
            <w:tcW w:w="420" w:type="pct"/>
            <w:tcBorders>
              <w:top w:val="none" w:sz="0" w:space="0" w:color="auto"/>
              <w:bottom w:val="none" w:sz="0" w:space="0" w:color="auto"/>
            </w:tcBorders>
            <w:vAlign w:val="center"/>
          </w:tcPr>
          <w:p w14:paraId="1D23B7EA"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96/61</w:t>
            </w:r>
          </w:p>
        </w:tc>
        <w:tc>
          <w:tcPr>
            <w:tcW w:w="482" w:type="pct"/>
            <w:tcBorders>
              <w:top w:val="none" w:sz="0" w:space="0" w:color="auto"/>
              <w:bottom w:val="none" w:sz="0" w:space="0" w:color="auto"/>
            </w:tcBorders>
            <w:vAlign w:val="center"/>
          </w:tcPr>
          <w:p w14:paraId="7E5347F2"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45/10</w:t>
            </w:r>
          </w:p>
        </w:tc>
        <w:tc>
          <w:tcPr>
            <w:tcW w:w="384" w:type="pct"/>
            <w:tcBorders>
              <w:top w:val="none" w:sz="0" w:space="0" w:color="auto"/>
              <w:bottom w:val="none" w:sz="0" w:space="0" w:color="auto"/>
            </w:tcBorders>
            <w:vAlign w:val="center"/>
          </w:tcPr>
          <w:p w14:paraId="5BFC1B1B"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960/0</w:t>
            </w:r>
          </w:p>
        </w:tc>
        <w:tc>
          <w:tcPr>
            <w:tcW w:w="466" w:type="pct"/>
            <w:tcBorders>
              <w:top w:val="none" w:sz="0" w:space="0" w:color="auto"/>
              <w:bottom w:val="none" w:sz="0" w:space="0" w:color="auto"/>
            </w:tcBorders>
            <w:vAlign w:val="center"/>
          </w:tcPr>
          <w:p w14:paraId="71A8AEF3"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090/0</w:t>
            </w:r>
          </w:p>
        </w:tc>
        <w:tc>
          <w:tcPr>
            <w:tcW w:w="420" w:type="pct"/>
            <w:tcBorders>
              <w:top w:val="none" w:sz="0" w:space="0" w:color="auto"/>
              <w:bottom w:val="none" w:sz="0" w:space="0" w:color="auto"/>
            </w:tcBorders>
            <w:vAlign w:val="center"/>
          </w:tcPr>
          <w:p w14:paraId="6F4C9FCE" w14:textId="77777777" w:rsidR="00E90C05" w:rsidRPr="00D345BD" w:rsidRDefault="00E56B9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40/42</w:t>
            </w:r>
          </w:p>
        </w:tc>
        <w:tc>
          <w:tcPr>
            <w:tcW w:w="483" w:type="pct"/>
            <w:tcBorders>
              <w:top w:val="none" w:sz="0" w:space="0" w:color="auto"/>
              <w:bottom w:val="none" w:sz="0" w:space="0" w:color="auto"/>
            </w:tcBorders>
            <w:vAlign w:val="center"/>
          </w:tcPr>
          <w:p w14:paraId="699B81AB" w14:textId="77777777" w:rsidR="00E90C05" w:rsidRPr="00D345BD" w:rsidRDefault="00824755"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55/7</w:t>
            </w:r>
          </w:p>
        </w:tc>
        <w:tc>
          <w:tcPr>
            <w:tcW w:w="384" w:type="pct"/>
            <w:tcBorders>
              <w:top w:val="none" w:sz="0" w:space="0" w:color="auto"/>
              <w:bottom w:val="none" w:sz="0" w:space="0" w:color="auto"/>
            </w:tcBorders>
            <w:vAlign w:val="center"/>
          </w:tcPr>
          <w:p w14:paraId="0DCA6340"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960/0</w:t>
            </w:r>
          </w:p>
        </w:tc>
        <w:tc>
          <w:tcPr>
            <w:tcW w:w="465" w:type="pct"/>
            <w:tcBorders>
              <w:top w:val="none" w:sz="0" w:space="0" w:color="auto"/>
              <w:bottom w:val="none" w:sz="0" w:space="0" w:color="auto"/>
            </w:tcBorders>
            <w:vAlign w:val="center"/>
          </w:tcPr>
          <w:p w14:paraId="284E57D5"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089/0</w:t>
            </w:r>
          </w:p>
        </w:tc>
      </w:tr>
      <w:tr w:rsidR="00D345BD" w:rsidRPr="00D345BD" w14:paraId="395F2741" w14:textId="77777777" w:rsidTr="00D345BD">
        <w:trPr>
          <w:trHeight w:val="227"/>
        </w:trPr>
        <w:tc>
          <w:tcPr>
            <w:cnfStyle w:val="001000000000" w:firstRow="0" w:lastRow="0" w:firstColumn="1" w:lastColumn="0" w:oddVBand="0" w:evenVBand="0" w:oddHBand="0" w:evenHBand="0" w:firstRowFirstColumn="0" w:firstRowLastColumn="0" w:lastRowFirstColumn="0" w:lastRowLastColumn="0"/>
            <w:tcW w:w="706" w:type="pct"/>
            <w:vMerge w:val="restart"/>
            <w:vAlign w:val="center"/>
          </w:tcPr>
          <w:p w14:paraId="00B67FAA"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r w:rsidRPr="00D345BD">
              <w:rPr>
                <w:rFonts w:ascii="Times New Roman" w:eastAsia="Calibri" w:hAnsi="Times New Roman" w:cs="B Lotus"/>
                <w:b w:val="0"/>
                <w:bCs w:val="0"/>
                <w:color w:val="000000" w:themeColor="text1"/>
                <w:sz w:val="18"/>
                <w:rtl/>
                <w:lang w:bidi="fa-IR"/>
              </w:rPr>
              <w:t>اضطراب اجتماعی</w:t>
            </w:r>
          </w:p>
        </w:tc>
        <w:tc>
          <w:tcPr>
            <w:tcW w:w="790" w:type="pct"/>
            <w:vAlign w:val="center"/>
          </w:tcPr>
          <w:p w14:paraId="744C400C" w14:textId="77777777" w:rsidR="00E90C05" w:rsidRPr="00D345BD" w:rsidRDefault="00E90C05" w:rsidP="00D345BD">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lang w:bidi="fa-IR"/>
              </w:rPr>
            </w:pPr>
            <w:r w:rsidRPr="00D345BD">
              <w:rPr>
                <w:rFonts w:ascii="Times New Roman" w:eastAsia="Calibri" w:hAnsi="Times New Roman" w:cs="B Lotus"/>
                <w:color w:val="000000" w:themeColor="text1"/>
                <w:sz w:val="18"/>
                <w:rtl/>
                <w:lang w:bidi="fa-IR"/>
              </w:rPr>
              <w:t>ترس</w:t>
            </w:r>
          </w:p>
        </w:tc>
        <w:tc>
          <w:tcPr>
            <w:tcW w:w="420" w:type="pct"/>
            <w:vAlign w:val="center"/>
          </w:tcPr>
          <w:p w14:paraId="2C41FB68"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96/12</w:t>
            </w:r>
          </w:p>
        </w:tc>
        <w:tc>
          <w:tcPr>
            <w:tcW w:w="482" w:type="pct"/>
            <w:vAlign w:val="center"/>
          </w:tcPr>
          <w:p w14:paraId="7A568B23"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90/2</w:t>
            </w:r>
          </w:p>
        </w:tc>
        <w:tc>
          <w:tcPr>
            <w:tcW w:w="384" w:type="pct"/>
            <w:vAlign w:val="center"/>
          </w:tcPr>
          <w:p w14:paraId="6524AD0E"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972/0</w:t>
            </w:r>
          </w:p>
        </w:tc>
        <w:tc>
          <w:tcPr>
            <w:tcW w:w="466" w:type="pct"/>
            <w:vAlign w:val="center"/>
          </w:tcPr>
          <w:p w14:paraId="4B0FEF4A"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274/0</w:t>
            </w:r>
          </w:p>
        </w:tc>
        <w:tc>
          <w:tcPr>
            <w:tcW w:w="420" w:type="pct"/>
            <w:vAlign w:val="center"/>
          </w:tcPr>
          <w:p w14:paraId="3D5BD7BA" w14:textId="77777777" w:rsidR="00E90C05" w:rsidRPr="00D345BD" w:rsidRDefault="00E56B9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92/7</w:t>
            </w:r>
          </w:p>
        </w:tc>
        <w:tc>
          <w:tcPr>
            <w:tcW w:w="483" w:type="pct"/>
            <w:vAlign w:val="center"/>
          </w:tcPr>
          <w:p w14:paraId="076FDF5A" w14:textId="77777777" w:rsidR="00E90C05" w:rsidRPr="00D345BD" w:rsidRDefault="00824755"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07/3</w:t>
            </w:r>
          </w:p>
        </w:tc>
        <w:tc>
          <w:tcPr>
            <w:tcW w:w="384" w:type="pct"/>
            <w:vAlign w:val="center"/>
          </w:tcPr>
          <w:p w14:paraId="69D83EEF"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956/0</w:t>
            </w:r>
          </w:p>
        </w:tc>
        <w:tc>
          <w:tcPr>
            <w:tcW w:w="465" w:type="pct"/>
            <w:vAlign w:val="center"/>
          </w:tcPr>
          <w:p w14:paraId="27F33C5B"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063/0</w:t>
            </w:r>
          </w:p>
        </w:tc>
      </w:tr>
      <w:tr w:rsidR="00D345BD" w:rsidRPr="00D345BD" w14:paraId="50691847" w14:textId="77777777" w:rsidTr="00D345BD">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06" w:type="pct"/>
            <w:vMerge/>
            <w:tcBorders>
              <w:top w:val="none" w:sz="0" w:space="0" w:color="auto"/>
              <w:bottom w:val="none" w:sz="0" w:space="0" w:color="auto"/>
            </w:tcBorders>
            <w:vAlign w:val="center"/>
          </w:tcPr>
          <w:p w14:paraId="1271CB4C"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790" w:type="pct"/>
            <w:tcBorders>
              <w:top w:val="none" w:sz="0" w:space="0" w:color="auto"/>
              <w:bottom w:val="none" w:sz="0" w:space="0" w:color="auto"/>
            </w:tcBorders>
            <w:vAlign w:val="center"/>
          </w:tcPr>
          <w:p w14:paraId="3290DE8E" w14:textId="77777777" w:rsidR="00E90C05" w:rsidRPr="00D345BD" w:rsidRDefault="00E90C05" w:rsidP="00D345BD">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lang w:bidi="fa-IR"/>
              </w:rPr>
            </w:pPr>
            <w:r w:rsidRPr="00D345BD">
              <w:rPr>
                <w:rFonts w:ascii="Times New Roman" w:eastAsia="Calibri" w:hAnsi="Times New Roman" w:cs="B Lotus"/>
                <w:color w:val="000000" w:themeColor="text1"/>
                <w:sz w:val="18"/>
                <w:rtl/>
                <w:lang w:bidi="fa-IR"/>
              </w:rPr>
              <w:t>پرهیز</w:t>
            </w:r>
          </w:p>
        </w:tc>
        <w:tc>
          <w:tcPr>
            <w:tcW w:w="420" w:type="pct"/>
            <w:tcBorders>
              <w:top w:val="none" w:sz="0" w:space="0" w:color="auto"/>
              <w:bottom w:val="none" w:sz="0" w:space="0" w:color="auto"/>
            </w:tcBorders>
            <w:vAlign w:val="center"/>
          </w:tcPr>
          <w:p w14:paraId="7AB6AD0C"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82/14</w:t>
            </w:r>
          </w:p>
        </w:tc>
        <w:tc>
          <w:tcPr>
            <w:tcW w:w="482" w:type="pct"/>
            <w:tcBorders>
              <w:top w:val="none" w:sz="0" w:space="0" w:color="auto"/>
              <w:bottom w:val="none" w:sz="0" w:space="0" w:color="auto"/>
            </w:tcBorders>
            <w:vAlign w:val="center"/>
          </w:tcPr>
          <w:p w14:paraId="4D199FCB"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33/3</w:t>
            </w:r>
          </w:p>
        </w:tc>
        <w:tc>
          <w:tcPr>
            <w:tcW w:w="384" w:type="pct"/>
            <w:tcBorders>
              <w:top w:val="none" w:sz="0" w:space="0" w:color="auto"/>
              <w:bottom w:val="none" w:sz="0" w:space="0" w:color="auto"/>
            </w:tcBorders>
            <w:vAlign w:val="center"/>
          </w:tcPr>
          <w:p w14:paraId="6B140117"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978/0</w:t>
            </w:r>
          </w:p>
        </w:tc>
        <w:tc>
          <w:tcPr>
            <w:tcW w:w="466" w:type="pct"/>
            <w:tcBorders>
              <w:top w:val="none" w:sz="0" w:space="0" w:color="auto"/>
              <w:bottom w:val="none" w:sz="0" w:space="0" w:color="auto"/>
            </w:tcBorders>
            <w:vAlign w:val="center"/>
          </w:tcPr>
          <w:p w14:paraId="797AC118"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468/0</w:t>
            </w:r>
          </w:p>
        </w:tc>
        <w:tc>
          <w:tcPr>
            <w:tcW w:w="420" w:type="pct"/>
            <w:tcBorders>
              <w:top w:val="none" w:sz="0" w:space="0" w:color="auto"/>
              <w:bottom w:val="none" w:sz="0" w:space="0" w:color="auto"/>
            </w:tcBorders>
            <w:vAlign w:val="center"/>
          </w:tcPr>
          <w:p w14:paraId="754EABBA" w14:textId="77777777" w:rsidR="00E90C05" w:rsidRPr="00D345BD" w:rsidRDefault="00E56B9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54/9</w:t>
            </w:r>
          </w:p>
        </w:tc>
        <w:tc>
          <w:tcPr>
            <w:tcW w:w="483" w:type="pct"/>
            <w:tcBorders>
              <w:top w:val="none" w:sz="0" w:space="0" w:color="auto"/>
              <w:bottom w:val="none" w:sz="0" w:space="0" w:color="auto"/>
            </w:tcBorders>
            <w:vAlign w:val="center"/>
          </w:tcPr>
          <w:p w14:paraId="661F0211" w14:textId="77777777" w:rsidR="00E90C05" w:rsidRPr="00D345BD" w:rsidRDefault="00824755"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67/3</w:t>
            </w:r>
          </w:p>
        </w:tc>
        <w:tc>
          <w:tcPr>
            <w:tcW w:w="384" w:type="pct"/>
            <w:tcBorders>
              <w:top w:val="none" w:sz="0" w:space="0" w:color="auto"/>
              <w:bottom w:val="none" w:sz="0" w:space="0" w:color="auto"/>
            </w:tcBorders>
            <w:vAlign w:val="center"/>
          </w:tcPr>
          <w:p w14:paraId="4E9F3DFC"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957/0</w:t>
            </w:r>
          </w:p>
        </w:tc>
        <w:tc>
          <w:tcPr>
            <w:tcW w:w="465" w:type="pct"/>
            <w:tcBorders>
              <w:top w:val="none" w:sz="0" w:space="0" w:color="auto"/>
              <w:bottom w:val="none" w:sz="0" w:space="0" w:color="auto"/>
            </w:tcBorders>
            <w:vAlign w:val="center"/>
          </w:tcPr>
          <w:p w14:paraId="4E19D765"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069/0</w:t>
            </w:r>
          </w:p>
        </w:tc>
      </w:tr>
      <w:tr w:rsidR="00D345BD" w:rsidRPr="00D345BD" w14:paraId="1F8664FB" w14:textId="77777777" w:rsidTr="00D345BD">
        <w:trPr>
          <w:trHeight w:val="307"/>
        </w:trPr>
        <w:tc>
          <w:tcPr>
            <w:cnfStyle w:val="001000000000" w:firstRow="0" w:lastRow="0" w:firstColumn="1" w:lastColumn="0" w:oddVBand="0" w:evenVBand="0" w:oddHBand="0" w:evenHBand="0" w:firstRowFirstColumn="0" w:firstRowLastColumn="0" w:lastRowFirstColumn="0" w:lastRowLastColumn="0"/>
            <w:tcW w:w="706" w:type="pct"/>
            <w:vMerge/>
            <w:vAlign w:val="center"/>
          </w:tcPr>
          <w:p w14:paraId="6AD54CC8"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790" w:type="pct"/>
            <w:vAlign w:val="center"/>
          </w:tcPr>
          <w:p w14:paraId="13EF9191" w14:textId="77777777" w:rsidR="00E90C05" w:rsidRPr="00D345BD" w:rsidRDefault="00E90C05" w:rsidP="00D345BD">
            <w:pPr>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ناراحتی فیزیولوژیکی</w:t>
            </w:r>
          </w:p>
        </w:tc>
        <w:tc>
          <w:tcPr>
            <w:tcW w:w="420" w:type="pct"/>
            <w:vAlign w:val="center"/>
          </w:tcPr>
          <w:p w14:paraId="68B0135B"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26/9</w:t>
            </w:r>
          </w:p>
        </w:tc>
        <w:tc>
          <w:tcPr>
            <w:tcW w:w="482" w:type="pct"/>
            <w:vAlign w:val="center"/>
          </w:tcPr>
          <w:p w14:paraId="45E3864A" w14:textId="77777777" w:rsidR="00E90C05" w:rsidRPr="00D345BD" w:rsidRDefault="0070246A"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19/2</w:t>
            </w:r>
          </w:p>
        </w:tc>
        <w:tc>
          <w:tcPr>
            <w:tcW w:w="384" w:type="pct"/>
            <w:vAlign w:val="center"/>
          </w:tcPr>
          <w:p w14:paraId="44A3A4DE"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960/0</w:t>
            </w:r>
          </w:p>
        </w:tc>
        <w:tc>
          <w:tcPr>
            <w:tcW w:w="466" w:type="pct"/>
            <w:vAlign w:val="center"/>
          </w:tcPr>
          <w:p w14:paraId="54F8A646" w14:textId="77777777" w:rsidR="00E90C05" w:rsidRPr="00D345BD" w:rsidRDefault="00473C7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086/0</w:t>
            </w:r>
          </w:p>
        </w:tc>
        <w:tc>
          <w:tcPr>
            <w:tcW w:w="420" w:type="pct"/>
            <w:vAlign w:val="center"/>
          </w:tcPr>
          <w:p w14:paraId="620FAC29" w14:textId="77777777" w:rsidR="00E90C05" w:rsidRPr="00D345BD" w:rsidRDefault="00E56B9C"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30/5</w:t>
            </w:r>
          </w:p>
        </w:tc>
        <w:tc>
          <w:tcPr>
            <w:tcW w:w="483" w:type="pct"/>
            <w:vAlign w:val="center"/>
          </w:tcPr>
          <w:p w14:paraId="0E4C8DD8" w14:textId="77777777" w:rsidR="00E90C05" w:rsidRPr="00D345BD" w:rsidRDefault="00824755"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09/2</w:t>
            </w:r>
          </w:p>
        </w:tc>
        <w:tc>
          <w:tcPr>
            <w:tcW w:w="384" w:type="pct"/>
            <w:vAlign w:val="center"/>
          </w:tcPr>
          <w:p w14:paraId="29EA4EFE"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968/0</w:t>
            </w:r>
          </w:p>
        </w:tc>
        <w:tc>
          <w:tcPr>
            <w:tcW w:w="465" w:type="pct"/>
            <w:vAlign w:val="center"/>
          </w:tcPr>
          <w:p w14:paraId="1CE5309B" w14:textId="77777777" w:rsidR="00E90C05" w:rsidRPr="00D345BD" w:rsidRDefault="00B955F9" w:rsidP="00D345BD">
            <w:pPr>
              <w:widowControl w:val="0"/>
              <w:bidi/>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193/0</w:t>
            </w:r>
          </w:p>
        </w:tc>
      </w:tr>
      <w:tr w:rsidR="00D345BD" w:rsidRPr="00D345BD" w14:paraId="5C1ADC94" w14:textId="77777777" w:rsidTr="00D345BD">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6" w:type="pct"/>
            <w:vMerge/>
            <w:tcBorders>
              <w:top w:val="none" w:sz="0" w:space="0" w:color="auto"/>
              <w:bottom w:val="none" w:sz="0" w:space="0" w:color="auto"/>
            </w:tcBorders>
            <w:vAlign w:val="center"/>
          </w:tcPr>
          <w:p w14:paraId="01DCAD48" w14:textId="77777777" w:rsidR="00E90C05" w:rsidRPr="00D345BD" w:rsidRDefault="00E90C05" w:rsidP="00D345BD">
            <w:pPr>
              <w:widowControl w:val="0"/>
              <w:bidi/>
              <w:spacing w:after="120"/>
              <w:jc w:val="center"/>
              <w:rPr>
                <w:rFonts w:ascii="Times New Roman" w:eastAsia="Calibri" w:hAnsi="Times New Roman" w:cs="B Lotus"/>
                <w:b w:val="0"/>
                <w:bCs w:val="0"/>
                <w:color w:val="000000" w:themeColor="text1"/>
                <w:sz w:val="18"/>
                <w:rtl/>
                <w:lang w:bidi="fa-IR"/>
              </w:rPr>
            </w:pPr>
          </w:p>
        </w:tc>
        <w:tc>
          <w:tcPr>
            <w:tcW w:w="790" w:type="pct"/>
            <w:tcBorders>
              <w:top w:val="none" w:sz="0" w:space="0" w:color="auto"/>
              <w:bottom w:val="none" w:sz="0" w:space="0" w:color="auto"/>
            </w:tcBorders>
            <w:vAlign w:val="center"/>
          </w:tcPr>
          <w:p w14:paraId="09F04A33" w14:textId="77777777" w:rsidR="00E90C05" w:rsidRPr="00D345BD" w:rsidRDefault="00E90C05" w:rsidP="00D345BD">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نمره کل</w:t>
            </w:r>
          </w:p>
        </w:tc>
        <w:tc>
          <w:tcPr>
            <w:tcW w:w="420" w:type="pct"/>
            <w:tcBorders>
              <w:top w:val="none" w:sz="0" w:space="0" w:color="auto"/>
              <w:bottom w:val="none" w:sz="0" w:space="0" w:color="auto"/>
            </w:tcBorders>
            <w:vAlign w:val="center"/>
          </w:tcPr>
          <w:p w14:paraId="625B2BFE"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68/36</w:t>
            </w:r>
          </w:p>
        </w:tc>
        <w:tc>
          <w:tcPr>
            <w:tcW w:w="482" w:type="pct"/>
            <w:tcBorders>
              <w:top w:val="none" w:sz="0" w:space="0" w:color="auto"/>
              <w:bottom w:val="none" w:sz="0" w:space="0" w:color="auto"/>
            </w:tcBorders>
            <w:vAlign w:val="center"/>
          </w:tcPr>
          <w:p w14:paraId="5EB39936" w14:textId="77777777" w:rsidR="00E90C05" w:rsidRPr="00D345BD" w:rsidRDefault="0070246A"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44/7</w:t>
            </w:r>
          </w:p>
        </w:tc>
        <w:tc>
          <w:tcPr>
            <w:tcW w:w="384" w:type="pct"/>
            <w:tcBorders>
              <w:top w:val="none" w:sz="0" w:space="0" w:color="auto"/>
              <w:bottom w:val="none" w:sz="0" w:space="0" w:color="auto"/>
            </w:tcBorders>
            <w:vAlign w:val="center"/>
          </w:tcPr>
          <w:p w14:paraId="2B099764"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975/0</w:t>
            </w:r>
          </w:p>
        </w:tc>
        <w:tc>
          <w:tcPr>
            <w:tcW w:w="466" w:type="pct"/>
            <w:tcBorders>
              <w:top w:val="none" w:sz="0" w:space="0" w:color="auto"/>
              <w:bottom w:val="none" w:sz="0" w:space="0" w:color="auto"/>
            </w:tcBorders>
            <w:vAlign w:val="center"/>
          </w:tcPr>
          <w:p w14:paraId="2A01AAF3" w14:textId="77777777" w:rsidR="00E90C05" w:rsidRPr="00D345BD" w:rsidRDefault="00473C7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373/0</w:t>
            </w:r>
          </w:p>
        </w:tc>
        <w:tc>
          <w:tcPr>
            <w:tcW w:w="420" w:type="pct"/>
            <w:tcBorders>
              <w:top w:val="none" w:sz="0" w:space="0" w:color="auto"/>
              <w:bottom w:val="none" w:sz="0" w:space="0" w:color="auto"/>
            </w:tcBorders>
            <w:vAlign w:val="center"/>
          </w:tcPr>
          <w:p w14:paraId="1D07FB08" w14:textId="77777777" w:rsidR="00E90C05" w:rsidRPr="00D345BD" w:rsidRDefault="00E56B9C"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76/22</w:t>
            </w:r>
          </w:p>
        </w:tc>
        <w:tc>
          <w:tcPr>
            <w:tcW w:w="483" w:type="pct"/>
            <w:tcBorders>
              <w:top w:val="none" w:sz="0" w:space="0" w:color="auto"/>
              <w:bottom w:val="none" w:sz="0" w:space="0" w:color="auto"/>
            </w:tcBorders>
            <w:vAlign w:val="center"/>
          </w:tcPr>
          <w:p w14:paraId="563611B6" w14:textId="77777777" w:rsidR="00E90C05" w:rsidRPr="00D345BD" w:rsidRDefault="00824755"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41/7</w:t>
            </w:r>
          </w:p>
        </w:tc>
        <w:tc>
          <w:tcPr>
            <w:tcW w:w="384" w:type="pct"/>
            <w:tcBorders>
              <w:top w:val="none" w:sz="0" w:space="0" w:color="auto"/>
              <w:bottom w:val="none" w:sz="0" w:space="0" w:color="auto"/>
            </w:tcBorders>
            <w:vAlign w:val="center"/>
          </w:tcPr>
          <w:p w14:paraId="7352489C"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968/0</w:t>
            </w:r>
          </w:p>
        </w:tc>
        <w:tc>
          <w:tcPr>
            <w:tcW w:w="465" w:type="pct"/>
            <w:tcBorders>
              <w:top w:val="none" w:sz="0" w:space="0" w:color="auto"/>
              <w:bottom w:val="none" w:sz="0" w:space="0" w:color="auto"/>
            </w:tcBorders>
            <w:vAlign w:val="center"/>
          </w:tcPr>
          <w:p w14:paraId="36B86C2D" w14:textId="77777777" w:rsidR="00E90C05" w:rsidRPr="00D345BD" w:rsidRDefault="00B955F9" w:rsidP="00D345BD">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18"/>
                <w:rtl/>
                <w:lang w:bidi="fa-IR"/>
              </w:rPr>
            </w:pPr>
            <w:r w:rsidRPr="00D345BD">
              <w:rPr>
                <w:rFonts w:ascii="Times New Roman" w:eastAsia="Calibri" w:hAnsi="Times New Roman" w:cs="B Lotus"/>
                <w:color w:val="000000" w:themeColor="text1"/>
                <w:sz w:val="18"/>
                <w:rtl/>
                <w:lang w:bidi="fa-IR"/>
              </w:rPr>
              <w:t>196/0</w:t>
            </w:r>
          </w:p>
        </w:tc>
      </w:tr>
    </w:tbl>
    <w:p w14:paraId="0D8CF8A1" w14:textId="77777777" w:rsidR="00540492" w:rsidRPr="00D345BD" w:rsidRDefault="00540492" w:rsidP="00D345BD">
      <w:pPr>
        <w:bidi/>
        <w:spacing w:line="240" w:lineRule="auto"/>
        <w:rPr>
          <w:rFonts w:ascii="Times New Roman" w:hAnsi="Times New Roman" w:cs="B Lotus"/>
          <w:color w:val="000000" w:themeColor="text1"/>
          <w:sz w:val="20"/>
          <w:szCs w:val="24"/>
          <w:rtl/>
        </w:rPr>
      </w:pPr>
    </w:p>
    <w:p w14:paraId="742AEA50" w14:textId="5DDF9860" w:rsidR="00867AD2" w:rsidRPr="00D345BD" w:rsidRDefault="00B955F9" w:rsidP="00037F84">
      <w:pPr>
        <w:bidi/>
        <w:spacing w:line="240" w:lineRule="auto"/>
        <w:jc w:val="both"/>
        <w:rPr>
          <w:rFonts w:ascii="Times New Roman" w:hAnsi="Times New Roman" w:cs="B Lotus"/>
          <w:color w:val="000000" w:themeColor="text1"/>
          <w:sz w:val="20"/>
          <w:szCs w:val="24"/>
          <w:rtl/>
          <w:lang w:bidi="fa-IR"/>
        </w:rPr>
      </w:pPr>
      <w:r w:rsidRPr="00D345BD">
        <w:rPr>
          <w:rFonts w:ascii="Times New Roman" w:hAnsi="Times New Roman" w:cs="B Lotus"/>
          <w:color w:val="000000" w:themeColor="text1"/>
          <w:sz w:val="20"/>
          <w:szCs w:val="24"/>
          <w:rtl/>
        </w:rPr>
        <w:t xml:space="preserve">در جدول 1، میانگین و انحراف معیار نمرات </w:t>
      </w:r>
      <w:r w:rsidR="00867AD2" w:rsidRPr="00D345BD">
        <w:rPr>
          <w:rFonts w:ascii="Times New Roman" w:hAnsi="Times New Roman" w:cs="B Lotus"/>
          <w:color w:val="000000" w:themeColor="text1"/>
          <w:sz w:val="20"/>
          <w:szCs w:val="24"/>
          <w:rtl/>
        </w:rPr>
        <w:t>نگرانی از تصویر بدنی</w:t>
      </w:r>
      <w:r w:rsidRPr="00D345BD">
        <w:rPr>
          <w:rFonts w:ascii="Times New Roman" w:hAnsi="Times New Roman" w:cs="B Lotus"/>
          <w:color w:val="000000" w:themeColor="text1"/>
          <w:sz w:val="20"/>
          <w:szCs w:val="24"/>
          <w:rtl/>
        </w:rPr>
        <w:t xml:space="preserve">، </w:t>
      </w:r>
      <w:r w:rsidR="00B23398" w:rsidRPr="00D345BD">
        <w:rPr>
          <w:rFonts w:ascii="Times New Roman" w:hAnsi="Times New Roman" w:cs="B Lotus"/>
          <w:color w:val="000000" w:themeColor="text1"/>
          <w:sz w:val="20"/>
          <w:szCs w:val="24"/>
          <w:rtl/>
        </w:rPr>
        <w:t>نشخوار فکری</w:t>
      </w:r>
      <w:r w:rsidRPr="00D345BD">
        <w:rPr>
          <w:rFonts w:ascii="Times New Roman" w:hAnsi="Times New Roman" w:cs="B Lotus"/>
          <w:color w:val="000000" w:themeColor="text1"/>
          <w:sz w:val="20"/>
          <w:szCs w:val="24"/>
          <w:rtl/>
        </w:rPr>
        <w:t xml:space="preserve"> و </w:t>
      </w:r>
      <w:r w:rsidR="00867AD2" w:rsidRPr="00D345BD">
        <w:rPr>
          <w:rFonts w:ascii="Times New Roman" w:hAnsi="Times New Roman" w:cs="B Lotus"/>
          <w:color w:val="000000" w:themeColor="text1"/>
          <w:sz w:val="20"/>
          <w:szCs w:val="24"/>
          <w:rtl/>
        </w:rPr>
        <w:t>اضطراب اجتماعی</w:t>
      </w:r>
      <w:r w:rsidRPr="00D345BD">
        <w:rPr>
          <w:rFonts w:ascii="Times New Roman" w:hAnsi="Times New Roman" w:cs="B Lotus"/>
          <w:color w:val="000000" w:themeColor="text1"/>
          <w:sz w:val="20"/>
          <w:szCs w:val="24"/>
          <w:rtl/>
        </w:rPr>
        <w:t xml:space="preserve"> دو گروه افراد دارای اختلال ملال جنسیتی و افراد عادی گزارش شده است. نمره میانگین متغیرهای </w:t>
      </w:r>
      <w:r w:rsidR="00A87227" w:rsidRPr="00D345BD">
        <w:rPr>
          <w:rFonts w:ascii="Times New Roman" w:hAnsi="Times New Roman" w:cs="B Lotus"/>
          <w:color w:val="000000" w:themeColor="text1"/>
          <w:sz w:val="20"/>
          <w:szCs w:val="24"/>
          <w:rtl/>
        </w:rPr>
        <w:t xml:space="preserve">نگرانی از تصویر بدنی، نشخوار فکری و اضطراب اجتماعی </w:t>
      </w:r>
      <w:r w:rsidRPr="00D345BD">
        <w:rPr>
          <w:rFonts w:ascii="Times New Roman" w:hAnsi="Times New Roman" w:cs="B Lotus"/>
          <w:color w:val="000000" w:themeColor="text1"/>
          <w:sz w:val="20"/>
          <w:szCs w:val="24"/>
          <w:rtl/>
        </w:rPr>
        <w:t>در گروه عادی، نسبت به افراد دارای اختلال ملال جنسیتی کمتر می‌باشد که البته</w:t>
      </w:r>
      <w:r w:rsidRPr="00D345BD">
        <w:rPr>
          <w:rFonts w:ascii="Times New Roman" w:hAnsi="Times New Roman" w:cs="B Lotus"/>
          <w:color w:val="000000" w:themeColor="text1"/>
          <w:sz w:val="20"/>
          <w:szCs w:val="24"/>
        </w:rPr>
        <w:t xml:space="preserve"> </w:t>
      </w:r>
      <w:r w:rsidRPr="00D345BD">
        <w:rPr>
          <w:rFonts w:ascii="Times New Roman" w:hAnsi="Times New Roman" w:cs="B Lotus"/>
          <w:color w:val="000000" w:themeColor="text1"/>
          <w:sz w:val="20"/>
          <w:szCs w:val="24"/>
          <w:rtl/>
        </w:rPr>
        <w:t>معنی</w:t>
      </w:r>
      <w:r w:rsidRPr="00D345BD">
        <w:rPr>
          <w:rFonts w:ascii="Times New Roman" w:hAnsi="Times New Roman" w:cs="B Lotus"/>
          <w:color w:val="000000" w:themeColor="text1"/>
          <w:sz w:val="20"/>
          <w:szCs w:val="24"/>
          <w:rtl/>
        </w:rPr>
        <w:softHyphen/>
        <w:t>داری</w:t>
      </w:r>
      <w:r w:rsidRPr="00D345BD">
        <w:rPr>
          <w:rFonts w:ascii="Times New Roman" w:hAnsi="Times New Roman" w:cs="B Lotus"/>
          <w:color w:val="000000" w:themeColor="text1"/>
          <w:sz w:val="20"/>
          <w:szCs w:val="24"/>
        </w:rPr>
        <w:t xml:space="preserve"> </w:t>
      </w:r>
      <w:r w:rsidRPr="00D345BD">
        <w:rPr>
          <w:rFonts w:ascii="Times New Roman" w:hAnsi="Times New Roman" w:cs="B Lotus"/>
          <w:color w:val="000000" w:themeColor="text1"/>
          <w:sz w:val="20"/>
          <w:szCs w:val="24"/>
          <w:rtl/>
        </w:rPr>
        <w:t>این</w:t>
      </w:r>
      <w:r w:rsidRPr="00D345BD">
        <w:rPr>
          <w:rFonts w:ascii="Times New Roman" w:hAnsi="Times New Roman" w:cs="B Lotus"/>
          <w:color w:val="000000" w:themeColor="text1"/>
          <w:sz w:val="20"/>
          <w:szCs w:val="24"/>
        </w:rPr>
        <w:t xml:space="preserve"> </w:t>
      </w:r>
      <w:r w:rsidRPr="00D345BD">
        <w:rPr>
          <w:rFonts w:ascii="Times New Roman" w:hAnsi="Times New Roman" w:cs="B Lotus"/>
          <w:color w:val="000000" w:themeColor="text1"/>
          <w:sz w:val="20"/>
          <w:szCs w:val="24"/>
          <w:rtl/>
        </w:rPr>
        <w:t>تفاوت</w:t>
      </w:r>
      <w:r w:rsidRPr="00D345BD">
        <w:rPr>
          <w:rFonts w:ascii="Times New Roman" w:hAnsi="Times New Roman" w:cs="B Lotus"/>
          <w:color w:val="000000" w:themeColor="text1"/>
          <w:sz w:val="20"/>
          <w:szCs w:val="24"/>
          <w:rtl/>
        </w:rPr>
        <w:softHyphen/>
        <w:t>ها نیاز</w:t>
      </w:r>
      <w:r w:rsidRPr="00D345BD">
        <w:rPr>
          <w:rFonts w:ascii="Times New Roman" w:hAnsi="Times New Roman" w:cs="B Lotus"/>
          <w:color w:val="000000" w:themeColor="text1"/>
          <w:sz w:val="20"/>
          <w:szCs w:val="24"/>
        </w:rPr>
        <w:t xml:space="preserve"> </w:t>
      </w:r>
      <w:r w:rsidRPr="00D345BD">
        <w:rPr>
          <w:rFonts w:ascii="Times New Roman" w:hAnsi="Times New Roman" w:cs="B Lotus"/>
          <w:color w:val="000000" w:themeColor="text1"/>
          <w:sz w:val="20"/>
          <w:szCs w:val="24"/>
          <w:rtl/>
        </w:rPr>
        <w:t>به</w:t>
      </w:r>
      <w:r w:rsidRPr="00D345BD">
        <w:rPr>
          <w:rFonts w:ascii="Times New Roman" w:hAnsi="Times New Roman" w:cs="B Lotus"/>
          <w:color w:val="000000" w:themeColor="text1"/>
          <w:sz w:val="20"/>
          <w:szCs w:val="24"/>
        </w:rPr>
        <w:t xml:space="preserve"> </w:t>
      </w:r>
      <w:r w:rsidRPr="00D345BD">
        <w:rPr>
          <w:rFonts w:ascii="Times New Roman" w:hAnsi="Times New Roman" w:cs="B Lotus"/>
          <w:color w:val="000000" w:themeColor="text1"/>
          <w:sz w:val="20"/>
          <w:szCs w:val="24"/>
          <w:rtl/>
        </w:rPr>
        <w:t>تحلیل</w:t>
      </w:r>
      <w:r w:rsidRPr="00D345BD">
        <w:rPr>
          <w:rFonts w:ascii="Times New Roman" w:hAnsi="Times New Roman" w:cs="B Lotus"/>
          <w:color w:val="000000" w:themeColor="text1"/>
          <w:sz w:val="20"/>
          <w:szCs w:val="24"/>
        </w:rPr>
        <w:t xml:space="preserve"> </w:t>
      </w:r>
      <w:r w:rsidRPr="00D345BD">
        <w:rPr>
          <w:rFonts w:ascii="Times New Roman" w:hAnsi="Times New Roman" w:cs="B Lotus"/>
          <w:color w:val="000000" w:themeColor="text1"/>
          <w:sz w:val="20"/>
          <w:szCs w:val="24"/>
          <w:rtl/>
        </w:rPr>
        <w:t>آماری</w:t>
      </w:r>
      <w:r w:rsidRPr="00D345BD">
        <w:rPr>
          <w:rFonts w:ascii="Times New Roman" w:hAnsi="Times New Roman" w:cs="B Lotus"/>
          <w:color w:val="000000" w:themeColor="text1"/>
          <w:sz w:val="20"/>
          <w:szCs w:val="24"/>
        </w:rPr>
        <w:t xml:space="preserve"> </w:t>
      </w:r>
      <w:r w:rsidRPr="00D345BD">
        <w:rPr>
          <w:rFonts w:ascii="Times New Roman" w:hAnsi="Times New Roman" w:cs="B Lotus"/>
          <w:color w:val="000000" w:themeColor="text1"/>
          <w:sz w:val="20"/>
          <w:szCs w:val="24"/>
          <w:rtl/>
        </w:rPr>
        <w:t>استنباطی</w:t>
      </w:r>
      <w:r w:rsidRPr="00D345BD">
        <w:rPr>
          <w:rFonts w:ascii="Times New Roman" w:hAnsi="Times New Roman" w:cs="B Lotus"/>
          <w:color w:val="000000" w:themeColor="text1"/>
          <w:sz w:val="20"/>
          <w:szCs w:val="24"/>
        </w:rPr>
        <w:t xml:space="preserve"> </w:t>
      </w:r>
      <w:r w:rsidRPr="00D345BD">
        <w:rPr>
          <w:rFonts w:ascii="Times New Roman" w:hAnsi="Times New Roman" w:cs="B Lotus"/>
          <w:color w:val="000000" w:themeColor="text1"/>
          <w:sz w:val="20"/>
          <w:szCs w:val="24"/>
          <w:rtl/>
        </w:rPr>
        <w:t>دارد که در ادامه مورد بررسی قرار می</w:t>
      </w:r>
      <w:r w:rsidRPr="00D345BD">
        <w:rPr>
          <w:rFonts w:ascii="Times New Roman" w:hAnsi="Times New Roman" w:cs="B Lotus"/>
          <w:color w:val="000000" w:themeColor="text1"/>
          <w:sz w:val="20"/>
          <w:szCs w:val="24"/>
          <w:rtl/>
        </w:rPr>
        <w:softHyphen/>
        <w:t>گیرد.</w:t>
      </w:r>
      <w:r w:rsidR="00867AD2" w:rsidRPr="00D345BD">
        <w:rPr>
          <w:rFonts w:ascii="Times New Roman" w:hAnsi="Times New Roman" w:cs="B Lotus"/>
          <w:color w:val="000000" w:themeColor="text1"/>
          <w:sz w:val="20"/>
          <w:szCs w:val="24"/>
          <w:rtl/>
        </w:rPr>
        <w:t xml:space="preserve"> </w:t>
      </w:r>
      <w:r w:rsidR="00867AD2" w:rsidRPr="00D345BD">
        <w:rPr>
          <w:rFonts w:ascii="Times New Roman" w:hAnsi="Times New Roman" w:cs="B Lotus"/>
          <w:color w:val="000000" w:themeColor="text1"/>
          <w:sz w:val="20"/>
          <w:szCs w:val="24"/>
          <w:rtl/>
          <w:lang w:bidi="fa-IR"/>
        </w:rPr>
        <w:t xml:space="preserve">برای بررسی فرض بهنجار بودن توزیع متغیرهای </w:t>
      </w:r>
      <w:r w:rsidR="00867AD2" w:rsidRPr="00D345BD">
        <w:rPr>
          <w:rFonts w:ascii="Times New Roman" w:hAnsi="Times New Roman" w:cs="B Lotus"/>
          <w:color w:val="000000" w:themeColor="text1"/>
          <w:sz w:val="20"/>
          <w:szCs w:val="24"/>
          <w:rtl/>
        </w:rPr>
        <w:t xml:space="preserve">نگرانی از تصویر بدنی، </w:t>
      </w:r>
      <w:r w:rsidR="00B23398" w:rsidRPr="00D345BD">
        <w:rPr>
          <w:rFonts w:ascii="Times New Roman" w:hAnsi="Times New Roman" w:cs="B Lotus"/>
          <w:color w:val="000000" w:themeColor="text1"/>
          <w:sz w:val="20"/>
          <w:szCs w:val="24"/>
          <w:rtl/>
        </w:rPr>
        <w:t>نشخوار فکری</w:t>
      </w:r>
      <w:r w:rsidR="00867AD2" w:rsidRPr="00D345BD">
        <w:rPr>
          <w:rFonts w:ascii="Times New Roman" w:hAnsi="Times New Roman" w:cs="B Lotus"/>
          <w:color w:val="000000" w:themeColor="text1"/>
          <w:sz w:val="20"/>
          <w:szCs w:val="24"/>
          <w:rtl/>
        </w:rPr>
        <w:t xml:space="preserve"> و اضطراب اجتماعی</w:t>
      </w:r>
      <w:r w:rsidR="00867AD2" w:rsidRPr="00D345BD">
        <w:rPr>
          <w:rFonts w:ascii="Times New Roman" w:hAnsi="Times New Roman" w:cs="B Lotus"/>
          <w:color w:val="000000" w:themeColor="text1"/>
          <w:sz w:val="20"/>
          <w:szCs w:val="24"/>
          <w:rtl/>
          <w:lang w:bidi="fa-IR"/>
        </w:rPr>
        <w:t>، از آزمون شاپیرو</w:t>
      </w:r>
      <w:r w:rsidR="00867AD2" w:rsidRPr="00D345BD">
        <w:rPr>
          <w:rFonts w:ascii="Times New Roman" w:hAnsi="Times New Roman" w:cs="B Lotus"/>
          <w:color w:val="000000" w:themeColor="text1"/>
          <w:sz w:val="20"/>
          <w:szCs w:val="24"/>
        </w:rPr>
        <w:t>-</w:t>
      </w:r>
      <w:r w:rsidR="00867AD2" w:rsidRPr="00D345BD">
        <w:rPr>
          <w:rFonts w:ascii="Times New Roman" w:hAnsi="Times New Roman" w:cs="B Lotus"/>
          <w:color w:val="000000" w:themeColor="text1"/>
          <w:sz w:val="20"/>
          <w:szCs w:val="24"/>
          <w:rtl/>
          <w:lang w:bidi="fa-IR"/>
        </w:rPr>
        <w:t xml:space="preserve">ویلک استفاده شد. با توجه نتایج آزمون شاپیرو ویلک (05/0 </w:t>
      </w:r>
      <w:r w:rsidR="00867AD2" w:rsidRPr="00D345BD">
        <w:rPr>
          <w:rFonts w:ascii="Times New Roman" w:hAnsi="Times New Roman" w:cs="B Lotus"/>
          <w:color w:val="000000" w:themeColor="text1"/>
          <w:sz w:val="20"/>
          <w:szCs w:val="24"/>
        </w:rPr>
        <w:t>&gt;</w:t>
      </w:r>
      <w:r w:rsidR="00867AD2" w:rsidRPr="00D345BD">
        <w:rPr>
          <w:rFonts w:ascii="Times New Roman" w:hAnsi="Times New Roman" w:cs="B Lotus"/>
          <w:color w:val="000000" w:themeColor="text1"/>
          <w:sz w:val="20"/>
          <w:szCs w:val="24"/>
          <w:rtl/>
          <w:lang w:bidi="fa-IR"/>
        </w:rPr>
        <w:t xml:space="preserve"> </w:t>
      </w:r>
      <w:r w:rsidR="00867AD2" w:rsidRPr="00D345BD">
        <w:rPr>
          <w:rFonts w:ascii="Times New Roman" w:hAnsi="Times New Roman" w:cs="B Lotus"/>
          <w:color w:val="000000" w:themeColor="text1"/>
          <w:sz w:val="20"/>
          <w:szCs w:val="24"/>
        </w:rPr>
        <w:t>P</w:t>
      </w:r>
      <w:r w:rsidR="00867AD2" w:rsidRPr="00D345BD">
        <w:rPr>
          <w:rFonts w:ascii="Times New Roman" w:hAnsi="Times New Roman" w:cs="B Lotus"/>
          <w:color w:val="000000" w:themeColor="text1"/>
          <w:sz w:val="20"/>
          <w:szCs w:val="24"/>
          <w:rtl/>
          <w:lang w:bidi="fa-IR"/>
        </w:rPr>
        <w:t xml:space="preserve">)، توزیع متغیرهای پژوهش و </w:t>
      </w:r>
      <w:r w:rsidR="00223039">
        <w:rPr>
          <w:rFonts w:ascii="Times New Roman" w:hAnsi="Times New Roman" w:cs="B Lotus"/>
          <w:color w:val="000000" w:themeColor="text1"/>
          <w:sz w:val="20"/>
          <w:szCs w:val="24"/>
          <w:rtl/>
          <w:lang w:bidi="fa-IR"/>
        </w:rPr>
        <w:t>مؤلفه‌ها</w:t>
      </w:r>
      <w:r w:rsidR="00223039">
        <w:rPr>
          <w:rFonts w:ascii="Times New Roman" w:hAnsi="Times New Roman" w:cs="B Lotus" w:hint="cs"/>
          <w:color w:val="000000" w:themeColor="text1"/>
          <w:sz w:val="20"/>
          <w:szCs w:val="24"/>
          <w:rtl/>
          <w:lang w:bidi="fa-IR"/>
        </w:rPr>
        <w:t>ی</w:t>
      </w:r>
      <w:r w:rsidR="00867AD2" w:rsidRPr="00D345BD">
        <w:rPr>
          <w:rFonts w:ascii="Times New Roman" w:hAnsi="Times New Roman" w:cs="B Lotus"/>
          <w:color w:val="000000" w:themeColor="text1"/>
          <w:sz w:val="20"/>
          <w:szCs w:val="24"/>
          <w:rtl/>
          <w:lang w:bidi="fa-IR"/>
        </w:rPr>
        <w:t xml:space="preserve"> آن</w:t>
      </w:r>
      <w:r w:rsidR="00867AD2" w:rsidRPr="00D345BD">
        <w:rPr>
          <w:rFonts w:ascii="Times New Roman" w:hAnsi="Times New Roman" w:cs="B Lotus"/>
          <w:color w:val="000000" w:themeColor="text1"/>
          <w:sz w:val="20"/>
          <w:szCs w:val="24"/>
          <w:rtl/>
          <w:lang w:bidi="fa-IR"/>
        </w:rPr>
        <w:softHyphen/>
        <w:t>ها بهنجار است.</w:t>
      </w:r>
    </w:p>
    <w:p w14:paraId="2D6BF740" w14:textId="0B248AFB" w:rsidR="00867AD2" w:rsidRPr="00D345BD" w:rsidRDefault="00223039" w:rsidP="00037F84">
      <w:pPr>
        <w:widowControl w:val="0"/>
        <w:bidi/>
        <w:spacing w:after="120" w:line="240" w:lineRule="auto"/>
        <w:jc w:val="lowKashida"/>
        <w:rPr>
          <w:rFonts w:ascii="Times New Roman" w:eastAsia="Calibri" w:hAnsi="Times New Roman" w:cs="B Lotus"/>
          <w:color w:val="000000" w:themeColor="text1"/>
          <w:sz w:val="20"/>
          <w:szCs w:val="24"/>
          <w:lang w:bidi="fa-IR"/>
        </w:rPr>
      </w:pPr>
      <w:r>
        <w:rPr>
          <w:rFonts w:ascii="Times New Roman" w:eastAsia="Calibri" w:hAnsi="Times New Roman" w:cs="B Lotus"/>
          <w:color w:val="000000" w:themeColor="text1"/>
          <w:sz w:val="20"/>
          <w:szCs w:val="24"/>
          <w:rtl/>
          <w:lang w:bidi="fa-IR"/>
        </w:rPr>
        <w:t>به‌منظور</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بررسی</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فرضیه</w:t>
      </w:r>
      <w:r w:rsidR="00867AD2" w:rsidRPr="00D345BD">
        <w:rPr>
          <w:rFonts w:ascii="Times New Roman" w:eastAsia="Calibri" w:hAnsi="Times New Roman" w:cs="B Lotus"/>
          <w:color w:val="000000" w:themeColor="text1"/>
          <w:sz w:val="20"/>
          <w:szCs w:val="24"/>
          <w:rtl/>
          <w:lang w:bidi="fa-IR"/>
        </w:rPr>
        <w:softHyphen/>
        <w:t>های</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پژوهش</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از</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تحلیل</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واریانس چند متغیره (</w:t>
      </w:r>
      <w:r w:rsidR="00867AD2" w:rsidRPr="00D345BD">
        <w:rPr>
          <w:rFonts w:ascii="Times New Roman" w:eastAsia="Calibri" w:hAnsi="Times New Roman" w:cs="B Lotus"/>
          <w:color w:val="000000" w:themeColor="text1"/>
          <w:sz w:val="20"/>
          <w:szCs w:val="24"/>
          <w:lang w:bidi="fa-IR"/>
        </w:rPr>
        <w:t>MANOVA</w:t>
      </w:r>
      <w:r w:rsidR="00867AD2" w:rsidRPr="00D345BD">
        <w:rPr>
          <w:rFonts w:ascii="Times New Roman" w:eastAsia="Calibri" w:hAnsi="Times New Roman" w:cs="B Lotus"/>
          <w:color w:val="000000" w:themeColor="text1"/>
          <w:sz w:val="20"/>
          <w:szCs w:val="24"/>
          <w:rtl/>
          <w:lang w:bidi="fa-IR"/>
        </w:rPr>
        <w:t xml:space="preserve">) استفاده گردید. </w:t>
      </w:r>
      <w:r w:rsidR="00867AD2" w:rsidRPr="00D345BD">
        <w:rPr>
          <w:rFonts w:ascii="Times New Roman" w:eastAsia="Calibri" w:hAnsi="Times New Roman" w:cs="B Lotus"/>
          <w:color w:val="000000" w:themeColor="text1"/>
          <w:sz w:val="20"/>
          <w:szCs w:val="24"/>
          <w:rtl/>
        </w:rPr>
        <w:t xml:space="preserve">در ادامه، ابتدا مفروضه‌ها و سپس یافته‌های تحلیل گزارش شده است. </w:t>
      </w:r>
      <w:r w:rsidR="00A60FC2" w:rsidRPr="00D345BD">
        <w:rPr>
          <w:rFonts w:ascii="Times New Roman" w:eastAsia="Calibri" w:hAnsi="Times New Roman" w:cs="B Lotus"/>
          <w:color w:val="000000" w:themeColor="text1"/>
          <w:sz w:val="20"/>
          <w:szCs w:val="24"/>
          <w:rtl/>
        </w:rPr>
        <w:t xml:space="preserve">عدم معنی‌داری آزمون شاپیرو-ویلک بیانگر نرمال بودن توزيع نمرات متغيرهای پژوهش بود </w:t>
      </w:r>
      <w:r w:rsidR="00A60FC2" w:rsidRPr="00D345BD">
        <w:rPr>
          <w:rFonts w:ascii="Times New Roman" w:eastAsia="Calibri" w:hAnsi="Times New Roman" w:cs="B Lotus"/>
          <w:color w:val="000000" w:themeColor="text1"/>
          <w:sz w:val="20"/>
          <w:szCs w:val="24"/>
          <w:rtl/>
        </w:rPr>
        <w:lastRenderedPageBreak/>
        <w:t>(</w:t>
      </w:r>
      <w:r w:rsidR="00A60FC2" w:rsidRPr="00D345BD">
        <w:rPr>
          <w:rFonts w:ascii="Times New Roman" w:eastAsia="Calibri" w:hAnsi="Times New Roman" w:cs="B Lotus"/>
          <w:color w:val="000000" w:themeColor="text1"/>
          <w:sz w:val="20"/>
          <w:szCs w:val="24"/>
        </w:rPr>
        <w:t>p&gt;0.05</w:t>
      </w:r>
      <w:r w:rsidR="00A60FC2" w:rsidRPr="00D345BD">
        <w:rPr>
          <w:rFonts w:ascii="Times New Roman" w:eastAsia="Calibri" w:hAnsi="Times New Roman" w:cs="B Lotus"/>
          <w:color w:val="000000" w:themeColor="text1"/>
          <w:sz w:val="20"/>
          <w:szCs w:val="24"/>
          <w:rtl/>
        </w:rPr>
        <w:t>).</w:t>
      </w:r>
      <w:r w:rsidR="00867AD2" w:rsidRPr="00D345BD">
        <w:rPr>
          <w:rFonts w:ascii="Times New Roman" w:eastAsia="Calibri" w:hAnsi="Times New Roman" w:cs="B Lotus"/>
          <w:color w:val="000000" w:themeColor="text1"/>
          <w:sz w:val="20"/>
          <w:szCs w:val="24"/>
          <w:rtl/>
        </w:rPr>
        <w:t xml:space="preserve"> نتایج </w:t>
      </w:r>
      <w:r w:rsidR="00867AD2" w:rsidRPr="00D345BD">
        <w:rPr>
          <w:rFonts w:ascii="Times New Roman" w:eastAsia="Calibri" w:hAnsi="Times New Roman" w:cs="B Lotus"/>
          <w:color w:val="000000" w:themeColor="text1"/>
          <w:sz w:val="20"/>
          <w:szCs w:val="24"/>
          <w:rtl/>
          <w:lang w:bidi="fa-IR"/>
        </w:rPr>
        <w:t xml:space="preserve">آزمون باکس فرض همگنی ماتریس- کوواریانس کوواریانس در گروه افراد دارای اختلال ملال جنسیت و افراد عادی در نمرات متغیرهای </w:t>
      </w:r>
      <w:r w:rsidR="00A87227" w:rsidRPr="00D345BD">
        <w:rPr>
          <w:rFonts w:ascii="Times New Roman" w:eastAsia="Calibri" w:hAnsi="Times New Roman" w:cs="B Lotus"/>
          <w:color w:val="000000" w:themeColor="text1"/>
          <w:sz w:val="20"/>
          <w:szCs w:val="24"/>
          <w:rtl/>
        </w:rPr>
        <w:t xml:space="preserve">نگرانی از تصویر بدنی، نشخوار فکری و اضطراب اجتماعی </w:t>
      </w:r>
      <w:r w:rsidR="00867AD2" w:rsidRPr="00D345BD">
        <w:rPr>
          <w:rFonts w:ascii="Times New Roman" w:eastAsia="Calibri" w:hAnsi="Times New Roman" w:cs="B Lotus"/>
          <w:color w:val="000000" w:themeColor="text1"/>
          <w:sz w:val="20"/>
          <w:szCs w:val="24"/>
          <w:rtl/>
          <w:lang w:bidi="fa-IR"/>
        </w:rPr>
        <w:t xml:space="preserve">را </w:t>
      </w:r>
      <w:r>
        <w:rPr>
          <w:rFonts w:ascii="Times New Roman" w:eastAsia="Calibri" w:hAnsi="Times New Roman" w:cs="B Lotus"/>
          <w:color w:val="000000" w:themeColor="text1"/>
          <w:sz w:val="20"/>
          <w:szCs w:val="24"/>
          <w:rtl/>
          <w:lang w:bidi="fa-IR"/>
        </w:rPr>
        <w:t>تأ</w:t>
      </w:r>
      <w:r>
        <w:rPr>
          <w:rFonts w:ascii="Times New Roman" w:eastAsia="Calibri" w:hAnsi="Times New Roman" w:cs="B Lotus" w:hint="cs"/>
          <w:color w:val="000000" w:themeColor="text1"/>
          <w:sz w:val="20"/>
          <w:szCs w:val="24"/>
          <w:rtl/>
          <w:lang w:bidi="fa-IR"/>
        </w:rPr>
        <w:t>یی</w:t>
      </w:r>
      <w:r>
        <w:rPr>
          <w:rFonts w:ascii="Times New Roman" w:eastAsia="Calibri" w:hAnsi="Times New Roman" w:cs="B Lotus" w:hint="eastAsia"/>
          <w:color w:val="000000" w:themeColor="text1"/>
          <w:sz w:val="20"/>
          <w:szCs w:val="24"/>
          <w:rtl/>
          <w:lang w:bidi="fa-IR"/>
        </w:rPr>
        <w:t>د</w:t>
      </w:r>
      <w:r w:rsidR="00867AD2" w:rsidRPr="00D345BD">
        <w:rPr>
          <w:rFonts w:ascii="Times New Roman" w:eastAsia="Calibri" w:hAnsi="Times New Roman" w:cs="B Lotus"/>
          <w:color w:val="000000" w:themeColor="text1"/>
          <w:sz w:val="20"/>
          <w:szCs w:val="24"/>
          <w:rtl/>
          <w:lang w:bidi="fa-IR"/>
        </w:rPr>
        <w:t xml:space="preserve"> می</w:t>
      </w:r>
      <w:r w:rsidR="00867AD2" w:rsidRPr="00D345BD">
        <w:rPr>
          <w:rFonts w:ascii="Times New Roman" w:eastAsia="Calibri" w:hAnsi="Times New Roman" w:cs="B Lotus"/>
          <w:color w:val="000000" w:themeColor="text1"/>
          <w:sz w:val="20"/>
          <w:szCs w:val="24"/>
          <w:rtl/>
          <w:lang w:bidi="fa-IR"/>
        </w:rPr>
        <w:softHyphen/>
        <w:t>کند (</w:t>
      </w:r>
      <w:r w:rsidR="00B23398" w:rsidRPr="00D345BD">
        <w:rPr>
          <w:rFonts w:ascii="Times New Roman" w:eastAsia="Calibri" w:hAnsi="Times New Roman" w:cs="B Lotus"/>
          <w:color w:val="000000" w:themeColor="text1"/>
          <w:sz w:val="20"/>
          <w:szCs w:val="24"/>
          <w:rtl/>
          <w:lang w:bidi="fa-IR"/>
        </w:rPr>
        <w:t>074</w:t>
      </w:r>
      <w:r w:rsidR="00867AD2" w:rsidRPr="00D345BD">
        <w:rPr>
          <w:rFonts w:ascii="Times New Roman" w:eastAsia="Calibri" w:hAnsi="Times New Roman" w:cs="B Lotus"/>
          <w:color w:val="000000" w:themeColor="text1"/>
          <w:sz w:val="20"/>
          <w:szCs w:val="24"/>
          <w:rtl/>
          <w:lang w:bidi="fa-IR"/>
        </w:rPr>
        <w:t>/0=</w:t>
      </w:r>
      <w:r w:rsidR="00867AD2" w:rsidRPr="00D345BD">
        <w:rPr>
          <w:rFonts w:ascii="Times New Roman" w:eastAsia="Calibri" w:hAnsi="Times New Roman" w:cs="B Lotus"/>
          <w:color w:val="000000" w:themeColor="text1"/>
          <w:sz w:val="20"/>
          <w:szCs w:val="24"/>
        </w:rPr>
        <w:t>P</w:t>
      </w:r>
      <w:r w:rsidR="00867AD2" w:rsidRPr="00D345BD">
        <w:rPr>
          <w:rFonts w:ascii="Times New Roman" w:eastAsia="Calibri" w:hAnsi="Times New Roman" w:cs="B Lotus"/>
          <w:color w:val="000000" w:themeColor="text1"/>
          <w:sz w:val="20"/>
          <w:szCs w:val="24"/>
          <w:rtl/>
          <w:lang w:bidi="fa-IR"/>
        </w:rPr>
        <w:t xml:space="preserve">، </w:t>
      </w:r>
      <w:r w:rsidR="00B23398" w:rsidRPr="00D345BD">
        <w:rPr>
          <w:rFonts w:ascii="Times New Roman" w:eastAsia="Calibri" w:hAnsi="Times New Roman" w:cs="B Lotus"/>
          <w:color w:val="000000" w:themeColor="text1"/>
          <w:sz w:val="20"/>
          <w:szCs w:val="24"/>
          <w:rtl/>
          <w:lang w:bidi="fa-IR"/>
        </w:rPr>
        <w:t>90</w:t>
      </w:r>
      <w:r w:rsidR="00867AD2" w:rsidRPr="00D345BD">
        <w:rPr>
          <w:rFonts w:ascii="Times New Roman" w:eastAsia="Calibri" w:hAnsi="Times New Roman" w:cs="B Lotus"/>
          <w:color w:val="000000" w:themeColor="text1"/>
          <w:sz w:val="20"/>
          <w:szCs w:val="24"/>
          <w:rtl/>
          <w:lang w:bidi="fa-IR"/>
        </w:rPr>
        <w:t>/</w:t>
      </w:r>
      <w:r w:rsidR="00B23398" w:rsidRPr="00D345BD">
        <w:rPr>
          <w:rFonts w:ascii="Times New Roman" w:eastAsia="Calibri" w:hAnsi="Times New Roman" w:cs="B Lotus"/>
          <w:color w:val="000000" w:themeColor="text1"/>
          <w:sz w:val="20"/>
          <w:szCs w:val="24"/>
          <w:rtl/>
          <w:lang w:bidi="fa-IR"/>
        </w:rPr>
        <w:t>11</w:t>
      </w:r>
      <w:r w:rsidR="00867AD2" w:rsidRPr="00D345BD">
        <w:rPr>
          <w:rFonts w:ascii="Times New Roman" w:eastAsia="Calibri" w:hAnsi="Times New Roman" w:cs="B Lotus"/>
          <w:color w:val="000000" w:themeColor="text1"/>
          <w:sz w:val="20"/>
          <w:szCs w:val="24"/>
          <w:rtl/>
          <w:lang w:bidi="fa-IR"/>
        </w:rPr>
        <w:t>=</w:t>
      </w:r>
      <w:r w:rsidR="00867AD2" w:rsidRPr="00D345BD">
        <w:rPr>
          <w:rFonts w:ascii="Times New Roman" w:eastAsia="Calibri" w:hAnsi="Times New Roman" w:cs="B Lotus"/>
          <w:color w:val="000000" w:themeColor="text1"/>
          <w:sz w:val="20"/>
          <w:szCs w:val="24"/>
        </w:rPr>
        <w:t>BoxM</w:t>
      </w:r>
      <w:r w:rsidR="00867AD2" w:rsidRPr="00D345BD">
        <w:rPr>
          <w:rFonts w:ascii="Times New Roman" w:eastAsia="Calibri" w:hAnsi="Times New Roman" w:cs="B Lotus"/>
          <w:color w:val="000000" w:themeColor="text1"/>
          <w:sz w:val="20"/>
          <w:szCs w:val="24"/>
          <w:rtl/>
          <w:lang w:bidi="fa-IR"/>
        </w:rPr>
        <w:t>)</w:t>
      </w:r>
      <w:r w:rsidR="00CA08D8">
        <w:rPr>
          <w:rFonts w:ascii="Times New Roman" w:eastAsia="Calibri" w:hAnsi="Times New Roman" w:cs="B Lotus"/>
          <w:color w:val="000000" w:themeColor="text1"/>
          <w:sz w:val="20"/>
          <w:szCs w:val="24"/>
          <w:rtl/>
          <w:lang w:bidi="fa-IR"/>
        </w:rPr>
        <w:t xml:space="preserve">؛ </w:t>
      </w:r>
      <w:r w:rsidR="00867AD2" w:rsidRPr="00D345BD">
        <w:rPr>
          <w:rFonts w:ascii="Times New Roman" w:eastAsia="Calibri" w:hAnsi="Times New Roman" w:cs="B Lotus"/>
          <w:color w:val="000000" w:themeColor="text1"/>
          <w:sz w:val="20"/>
          <w:szCs w:val="24"/>
          <w:rtl/>
          <w:lang w:bidi="fa-IR"/>
        </w:rPr>
        <w:t xml:space="preserve">یعنی </w:t>
      </w:r>
      <w:r w:rsidR="00867AD2" w:rsidRPr="00D345BD">
        <w:rPr>
          <w:rFonts w:ascii="Times New Roman" w:eastAsia="Calibri" w:hAnsi="Times New Roman" w:cs="B Lotus"/>
          <w:color w:val="000000" w:themeColor="text1"/>
          <w:sz w:val="20"/>
          <w:szCs w:val="24"/>
        </w:rPr>
        <w:t> </w:t>
      </w:r>
      <w:r w:rsidR="00867AD2" w:rsidRPr="00D345BD">
        <w:rPr>
          <w:rFonts w:ascii="Times New Roman" w:eastAsia="Calibri" w:hAnsi="Times New Roman" w:cs="B Lotus"/>
          <w:color w:val="000000" w:themeColor="text1"/>
          <w:sz w:val="20"/>
          <w:szCs w:val="24"/>
          <w:rtl/>
          <w:lang w:bidi="fa-IR"/>
        </w:rPr>
        <w:t>فرض</w:t>
      </w:r>
      <w:r w:rsidR="00867AD2" w:rsidRPr="00D345BD">
        <w:rPr>
          <w:rFonts w:ascii="Times New Roman" w:eastAsia="Calibri" w:hAnsi="Times New Roman" w:cs="B Lotus"/>
          <w:color w:val="000000" w:themeColor="text1"/>
          <w:sz w:val="20"/>
          <w:szCs w:val="24"/>
        </w:rPr>
        <w:t xml:space="preserve">  H0 </w:t>
      </w:r>
      <w:r w:rsidR="00867AD2" w:rsidRPr="00D345BD">
        <w:rPr>
          <w:rFonts w:ascii="Times New Roman" w:eastAsia="Calibri" w:hAnsi="Times New Roman" w:cs="B Lotus"/>
          <w:color w:val="000000" w:themeColor="text1"/>
          <w:sz w:val="20"/>
          <w:szCs w:val="24"/>
          <w:rtl/>
          <w:lang w:bidi="fa-IR"/>
        </w:rPr>
        <w:t>که اشاره به همگن بودن ماتریس</w:t>
      </w:r>
      <w:r w:rsidR="00867AD2" w:rsidRPr="00D345BD">
        <w:rPr>
          <w:rFonts w:ascii="Times New Roman" w:eastAsia="Calibri" w:hAnsi="Times New Roman" w:cs="B Lotus"/>
          <w:color w:val="000000" w:themeColor="text1"/>
          <w:sz w:val="20"/>
          <w:szCs w:val="24"/>
          <w:rtl/>
          <w:lang w:bidi="fa-IR"/>
        </w:rPr>
        <w:softHyphen/>
        <w:t xml:space="preserve">های کواریانس متغیرهای مورد نظر دارد، معنادار و مورد </w:t>
      </w:r>
      <w:r>
        <w:rPr>
          <w:rFonts w:ascii="Times New Roman" w:eastAsia="Calibri" w:hAnsi="Times New Roman" w:cs="B Lotus"/>
          <w:color w:val="000000" w:themeColor="text1"/>
          <w:sz w:val="20"/>
          <w:szCs w:val="24"/>
          <w:rtl/>
          <w:lang w:bidi="fa-IR"/>
        </w:rPr>
        <w:t>تأ</w:t>
      </w:r>
      <w:r>
        <w:rPr>
          <w:rFonts w:ascii="Times New Roman" w:eastAsia="Calibri" w:hAnsi="Times New Roman" w:cs="B Lotus" w:hint="cs"/>
          <w:color w:val="000000" w:themeColor="text1"/>
          <w:sz w:val="20"/>
          <w:szCs w:val="24"/>
          <w:rtl/>
          <w:lang w:bidi="fa-IR"/>
        </w:rPr>
        <w:t>یی</w:t>
      </w:r>
      <w:r>
        <w:rPr>
          <w:rFonts w:ascii="Times New Roman" w:eastAsia="Calibri" w:hAnsi="Times New Roman" w:cs="B Lotus" w:hint="eastAsia"/>
          <w:color w:val="000000" w:themeColor="text1"/>
          <w:sz w:val="20"/>
          <w:szCs w:val="24"/>
          <w:rtl/>
          <w:lang w:bidi="fa-IR"/>
        </w:rPr>
        <w:t>د</w:t>
      </w:r>
      <w:r w:rsidR="00867AD2" w:rsidRPr="00D345BD">
        <w:rPr>
          <w:rFonts w:ascii="Times New Roman" w:eastAsia="Calibri" w:hAnsi="Times New Roman" w:cs="B Lotus"/>
          <w:color w:val="000000" w:themeColor="text1"/>
          <w:sz w:val="20"/>
          <w:szCs w:val="24"/>
          <w:rtl/>
          <w:lang w:bidi="fa-IR"/>
        </w:rPr>
        <w:t xml:space="preserve"> است</w:t>
      </w:r>
      <w:r w:rsidR="00CA08D8">
        <w:rPr>
          <w:rFonts w:ascii="Times New Roman" w:eastAsia="Calibri" w:hAnsi="Times New Roman" w:cs="B Lotus"/>
          <w:color w:val="000000" w:themeColor="text1"/>
          <w:sz w:val="20"/>
          <w:szCs w:val="24"/>
          <w:rtl/>
        </w:rPr>
        <w:t>؛</w:t>
      </w:r>
      <w:r w:rsidR="00CA08D8">
        <w:rPr>
          <w:rFonts w:ascii="Times New Roman" w:eastAsia="Calibri" w:hAnsi="Times New Roman" w:cs="B Lotus"/>
          <w:color w:val="000000" w:themeColor="text1"/>
          <w:sz w:val="20"/>
          <w:szCs w:val="24"/>
        </w:rPr>
        <w:t xml:space="preserve"> </w:t>
      </w:r>
      <w:r w:rsidR="00867AD2" w:rsidRPr="00D345BD">
        <w:rPr>
          <w:rFonts w:ascii="Times New Roman" w:eastAsia="Calibri" w:hAnsi="Times New Roman" w:cs="B Lotus"/>
          <w:color w:val="000000" w:themeColor="text1"/>
          <w:sz w:val="20"/>
          <w:szCs w:val="24"/>
          <w:rtl/>
          <w:lang w:bidi="fa-IR"/>
        </w:rPr>
        <w:t>بنابراین فرض صفر پذیرفته می</w:t>
      </w:r>
      <w:r w:rsidR="00867AD2" w:rsidRPr="00D345BD">
        <w:rPr>
          <w:rFonts w:ascii="Times New Roman" w:eastAsia="Calibri" w:hAnsi="Times New Roman" w:cs="B Lotus"/>
          <w:color w:val="000000" w:themeColor="text1"/>
          <w:sz w:val="20"/>
          <w:szCs w:val="24"/>
          <w:rtl/>
          <w:lang w:bidi="fa-IR"/>
        </w:rPr>
        <w:softHyphen/>
        <w:t>شود و این بدان معناست که ما شاهد برابری ماتریس</w:t>
      </w:r>
      <w:r w:rsidR="00867AD2" w:rsidRPr="00D345BD">
        <w:rPr>
          <w:rFonts w:ascii="Times New Roman" w:eastAsia="Calibri" w:hAnsi="Times New Roman" w:cs="B Lotus"/>
          <w:color w:val="000000" w:themeColor="text1"/>
          <w:sz w:val="20"/>
          <w:szCs w:val="24"/>
          <w:rtl/>
          <w:lang w:bidi="fa-IR"/>
        </w:rPr>
        <w:softHyphen/>
        <w:t xml:space="preserve">های کواریانس مشاهده شده </w:t>
      </w:r>
      <w:r w:rsidR="00867AD2" w:rsidRPr="00D345BD">
        <w:rPr>
          <w:rFonts w:ascii="Times New Roman" w:eastAsia="Calibri" w:hAnsi="Times New Roman" w:cs="B Lotus"/>
          <w:color w:val="000000" w:themeColor="text1"/>
          <w:sz w:val="20"/>
          <w:szCs w:val="24"/>
          <w:rtl/>
        </w:rPr>
        <w:t xml:space="preserve">متغیرهای </w:t>
      </w:r>
      <w:r w:rsidR="00A87227" w:rsidRPr="00D345BD">
        <w:rPr>
          <w:rFonts w:ascii="Times New Roman" w:eastAsia="Calibri" w:hAnsi="Times New Roman" w:cs="B Lotus"/>
          <w:color w:val="000000" w:themeColor="text1"/>
          <w:sz w:val="20"/>
          <w:szCs w:val="24"/>
          <w:rtl/>
        </w:rPr>
        <w:t xml:space="preserve">نگرانی از تصویر بدنی، نشخوار فکری و اضطراب اجتماعی </w:t>
      </w:r>
      <w:r w:rsidR="00867AD2" w:rsidRPr="00D345BD">
        <w:rPr>
          <w:rFonts w:ascii="Times New Roman" w:eastAsia="Calibri" w:hAnsi="Times New Roman" w:cs="B Lotus"/>
          <w:color w:val="000000" w:themeColor="text1"/>
          <w:sz w:val="20"/>
          <w:szCs w:val="24"/>
          <w:rtl/>
          <w:lang w:bidi="fa-IR"/>
        </w:rPr>
        <w:t>در بین دو گروه افراد هستیم</w:t>
      </w:r>
      <w:r w:rsidR="00867AD2" w:rsidRPr="00D345BD">
        <w:rPr>
          <w:rFonts w:ascii="Times New Roman" w:eastAsia="Calibri" w:hAnsi="Times New Roman" w:cs="B Lotus"/>
          <w:color w:val="000000" w:themeColor="text1"/>
          <w:sz w:val="20"/>
          <w:szCs w:val="24"/>
        </w:rPr>
        <w:t>.</w:t>
      </w:r>
      <w:r w:rsidR="00867AD2" w:rsidRPr="00D345BD">
        <w:rPr>
          <w:rFonts w:ascii="Times New Roman" w:eastAsia="Calibri" w:hAnsi="Times New Roman" w:cs="B Lotus"/>
          <w:color w:val="000000" w:themeColor="text1"/>
          <w:sz w:val="20"/>
          <w:szCs w:val="24"/>
          <w:rtl/>
        </w:rPr>
        <w:t xml:space="preserve"> نتایج آزمون لوین نشان داد که واریانس</w:t>
      </w:r>
      <w:r w:rsidR="00867AD2" w:rsidRPr="00D345BD">
        <w:rPr>
          <w:rFonts w:ascii="Times New Roman" w:eastAsia="Calibri" w:hAnsi="Times New Roman" w:cs="B Lotus"/>
          <w:color w:val="000000" w:themeColor="text1"/>
          <w:sz w:val="20"/>
          <w:szCs w:val="24"/>
          <w:rtl/>
        </w:rPr>
        <w:softHyphen/>
        <w:t>های دو گروه افراد دارای اختلال ملال جنسیت و عادی در</w:t>
      </w:r>
      <w:r w:rsidR="00A87227" w:rsidRPr="00D345BD">
        <w:rPr>
          <w:rFonts w:ascii="Times New Roman" w:eastAsia="Calibri" w:hAnsi="Times New Roman" w:cs="B Lotus"/>
          <w:color w:val="000000" w:themeColor="text1"/>
          <w:sz w:val="20"/>
          <w:szCs w:val="24"/>
          <w:rtl/>
        </w:rPr>
        <w:t xml:space="preserve"> نگرانی از تصویر بدنی </w:t>
      </w:r>
      <w:r w:rsidR="00867AD2" w:rsidRPr="00D345BD">
        <w:rPr>
          <w:rFonts w:ascii="Times New Roman" w:eastAsia="Calibri" w:hAnsi="Times New Roman" w:cs="B Lotus"/>
          <w:color w:val="000000" w:themeColor="text1"/>
          <w:sz w:val="20"/>
          <w:szCs w:val="24"/>
          <w:rtl/>
        </w:rPr>
        <w:t>(</w:t>
      </w:r>
      <w:r w:rsidR="00A87227" w:rsidRPr="00D345BD">
        <w:rPr>
          <w:rFonts w:ascii="Times New Roman" w:eastAsia="Calibri" w:hAnsi="Times New Roman" w:cs="B Lotus"/>
          <w:color w:val="000000" w:themeColor="text1"/>
          <w:sz w:val="20"/>
          <w:szCs w:val="24"/>
          <w:rtl/>
        </w:rPr>
        <w:t>74</w:t>
      </w:r>
      <w:r w:rsidR="00867AD2" w:rsidRPr="00D345BD">
        <w:rPr>
          <w:rFonts w:ascii="Times New Roman" w:eastAsia="Calibri" w:hAnsi="Times New Roman" w:cs="B Lotus"/>
          <w:color w:val="000000" w:themeColor="text1"/>
          <w:sz w:val="20"/>
          <w:szCs w:val="24"/>
          <w:rtl/>
        </w:rPr>
        <w:t>/</w:t>
      </w:r>
      <w:r w:rsidR="00A87227" w:rsidRPr="00D345BD">
        <w:rPr>
          <w:rFonts w:ascii="Times New Roman" w:eastAsia="Calibri" w:hAnsi="Times New Roman" w:cs="B Lotus"/>
          <w:color w:val="000000" w:themeColor="text1"/>
          <w:sz w:val="20"/>
          <w:szCs w:val="24"/>
          <w:rtl/>
        </w:rPr>
        <w:t>0</w:t>
      </w:r>
      <w:r w:rsidR="00867AD2" w:rsidRPr="00D345BD">
        <w:rPr>
          <w:rFonts w:ascii="Times New Roman" w:eastAsia="Calibri" w:hAnsi="Times New Roman" w:cs="B Lotus"/>
          <w:color w:val="000000" w:themeColor="text1"/>
          <w:sz w:val="20"/>
          <w:szCs w:val="24"/>
          <w:rtl/>
        </w:rPr>
        <w:t>=</w:t>
      </w:r>
      <w:r w:rsidR="00867AD2" w:rsidRPr="00D345BD">
        <w:rPr>
          <w:rFonts w:ascii="Times New Roman" w:eastAsia="Calibri" w:hAnsi="Times New Roman" w:cs="B Lotus"/>
          <w:color w:val="000000" w:themeColor="text1"/>
          <w:sz w:val="20"/>
          <w:szCs w:val="24"/>
        </w:rPr>
        <w:t>F</w:t>
      </w:r>
      <w:r w:rsidR="00867AD2" w:rsidRPr="00D345BD">
        <w:rPr>
          <w:rFonts w:ascii="Times New Roman" w:eastAsia="Calibri" w:hAnsi="Times New Roman" w:cs="B Lotus"/>
          <w:color w:val="000000" w:themeColor="text1"/>
          <w:sz w:val="20"/>
          <w:szCs w:val="24"/>
          <w:rtl/>
        </w:rPr>
        <w:t xml:space="preserve"> و </w:t>
      </w:r>
      <w:r w:rsidR="00A87227" w:rsidRPr="00D345BD">
        <w:rPr>
          <w:rFonts w:ascii="Times New Roman" w:eastAsia="Calibri" w:hAnsi="Times New Roman" w:cs="B Lotus"/>
          <w:color w:val="000000" w:themeColor="text1"/>
          <w:sz w:val="20"/>
          <w:szCs w:val="24"/>
          <w:rtl/>
        </w:rPr>
        <w:t>392</w:t>
      </w:r>
      <w:r w:rsidR="00867AD2" w:rsidRPr="00D345BD">
        <w:rPr>
          <w:rFonts w:ascii="Times New Roman" w:eastAsia="Calibri" w:hAnsi="Times New Roman" w:cs="B Lotus"/>
          <w:color w:val="000000" w:themeColor="text1"/>
          <w:sz w:val="20"/>
          <w:szCs w:val="24"/>
          <w:rtl/>
        </w:rPr>
        <w:t>/0=</w:t>
      </w:r>
      <w:r w:rsidR="00867AD2" w:rsidRPr="00D345BD">
        <w:rPr>
          <w:rFonts w:ascii="Times New Roman" w:eastAsia="Calibri" w:hAnsi="Times New Roman" w:cs="B Lotus"/>
          <w:color w:val="000000" w:themeColor="text1"/>
          <w:sz w:val="20"/>
          <w:szCs w:val="24"/>
        </w:rPr>
        <w:t>P</w:t>
      </w:r>
      <w:r w:rsidR="00867AD2" w:rsidRPr="00D345BD">
        <w:rPr>
          <w:rFonts w:ascii="Times New Roman" w:eastAsia="Calibri" w:hAnsi="Times New Roman" w:cs="B Lotus"/>
          <w:color w:val="000000" w:themeColor="text1"/>
          <w:sz w:val="20"/>
          <w:szCs w:val="24"/>
          <w:rtl/>
        </w:rPr>
        <w:t xml:space="preserve">)، </w:t>
      </w:r>
      <w:r w:rsidR="00A87227" w:rsidRPr="00D345BD">
        <w:rPr>
          <w:rFonts w:ascii="Times New Roman" w:eastAsia="Calibri" w:hAnsi="Times New Roman" w:cs="B Lotus"/>
          <w:color w:val="000000" w:themeColor="text1"/>
          <w:sz w:val="20"/>
          <w:szCs w:val="24"/>
          <w:rtl/>
        </w:rPr>
        <w:t>نشخوار فکری</w:t>
      </w:r>
      <w:r w:rsidR="00CA08D8">
        <w:rPr>
          <w:rFonts w:ascii="Times New Roman" w:eastAsia="Calibri" w:hAnsi="Times New Roman" w:cs="B Lotus"/>
          <w:color w:val="000000" w:themeColor="text1"/>
          <w:sz w:val="20"/>
          <w:szCs w:val="24"/>
          <w:rtl/>
        </w:rPr>
        <w:t xml:space="preserve"> </w:t>
      </w:r>
      <w:r w:rsidR="00867AD2" w:rsidRPr="00D345BD">
        <w:rPr>
          <w:rFonts w:ascii="Times New Roman" w:eastAsia="Calibri" w:hAnsi="Times New Roman" w:cs="B Lotus"/>
          <w:color w:val="000000" w:themeColor="text1"/>
          <w:sz w:val="20"/>
          <w:szCs w:val="24"/>
          <w:rtl/>
        </w:rPr>
        <w:t>(</w:t>
      </w:r>
      <w:r w:rsidR="00A87227" w:rsidRPr="00D345BD">
        <w:rPr>
          <w:rFonts w:ascii="Times New Roman" w:eastAsia="Calibri" w:hAnsi="Times New Roman" w:cs="B Lotus"/>
          <w:color w:val="000000" w:themeColor="text1"/>
          <w:sz w:val="20"/>
          <w:szCs w:val="24"/>
          <w:rtl/>
        </w:rPr>
        <w:t>57</w:t>
      </w:r>
      <w:r w:rsidR="00867AD2" w:rsidRPr="00D345BD">
        <w:rPr>
          <w:rFonts w:ascii="Times New Roman" w:eastAsia="Calibri" w:hAnsi="Times New Roman" w:cs="B Lotus"/>
          <w:color w:val="000000" w:themeColor="text1"/>
          <w:sz w:val="20"/>
          <w:szCs w:val="24"/>
          <w:rtl/>
        </w:rPr>
        <w:t>/</w:t>
      </w:r>
      <w:r w:rsidR="00A87227" w:rsidRPr="00D345BD">
        <w:rPr>
          <w:rFonts w:ascii="Times New Roman" w:eastAsia="Calibri" w:hAnsi="Times New Roman" w:cs="B Lotus"/>
          <w:color w:val="000000" w:themeColor="text1"/>
          <w:sz w:val="20"/>
          <w:szCs w:val="24"/>
          <w:rtl/>
        </w:rPr>
        <w:t>2</w:t>
      </w:r>
      <w:r w:rsidR="00867AD2" w:rsidRPr="00D345BD">
        <w:rPr>
          <w:rFonts w:ascii="Times New Roman" w:eastAsia="Calibri" w:hAnsi="Times New Roman" w:cs="B Lotus"/>
          <w:color w:val="000000" w:themeColor="text1"/>
          <w:sz w:val="20"/>
          <w:szCs w:val="24"/>
          <w:rtl/>
        </w:rPr>
        <w:t>=</w:t>
      </w:r>
      <w:r w:rsidR="00867AD2" w:rsidRPr="00D345BD">
        <w:rPr>
          <w:rFonts w:ascii="Times New Roman" w:eastAsia="Calibri" w:hAnsi="Times New Roman" w:cs="B Lotus"/>
          <w:color w:val="000000" w:themeColor="text1"/>
          <w:sz w:val="20"/>
          <w:szCs w:val="24"/>
        </w:rPr>
        <w:t>F</w:t>
      </w:r>
      <w:r w:rsidR="00867AD2" w:rsidRPr="00D345BD">
        <w:rPr>
          <w:rFonts w:ascii="Times New Roman" w:eastAsia="Calibri" w:hAnsi="Times New Roman" w:cs="B Lotus"/>
          <w:color w:val="000000" w:themeColor="text1"/>
          <w:sz w:val="20"/>
          <w:szCs w:val="24"/>
          <w:rtl/>
        </w:rPr>
        <w:t xml:space="preserve"> و </w:t>
      </w:r>
      <w:r w:rsidR="00A87227" w:rsidRPr="00D345BD">
        <w:rPr>
          <w:rFonts w:ascii="Times New Roman" w:eastAsia="Calibri" w:hAnsi="Times New Roman" w:cs="B Lotus"/>
          <w:color w:val="000000" w:themeColor="text1"/>
          <w:sz w:val="20"/>
          <w:szCs w:val="24"/>
          <w:rtl/>
        </w:rPr>
        <w:t>112</w:t>
      </w:r>
      <w:r w:rsidR="00867AD2" w:rsidRPr="00D345BD">
        <w:rPr>
          <w:rFonts w:ascii="Times New Roman" w:eastAsia="Calibri" w:hAnsi="Times New Roman" w:cs="B Lotus"/>
          <w:color w:val="000000" w:themeColor="text1"/>
          <w:sz w:val="20"/>
          <w:szCs w:val="24"/>
          <w:rtl/>
        </w:rPr>
        <w:t>/0=</w:t>
      </w:r>
      <w:r w:rsidR="00867AD2" w:rsidRPr="00D345BD">
        <w:rPr>
          <w:rFonts w:ascii="Times New Roman" w:eastAsia="Calibri" w:hAnsi="Times New Roman" w:cs="B Lotus"/>
          <w:color w:val="000000" w:themeColor="text1"/>
          <w:sz w:val="20"/>
          <w:szCs w:val="24"/>
        </w:rPr>
        <w:t>P</w:t>
      </w:r>
      <w:r w:rsidR="00867AD2" w:rsidRPr="00D345BD">
        <w:rPr>
          <w:rFonts w:ascii="Times New Roman" w:eastAsia="Calibri" w:hAnsi="Times New Roman" w:cs="B Lotus"/>
          <w:color w:val="000000" w:themeColor="text1"/>
          <w:sz w:val="20"/>
          <w:szCs w:val="24"/>
          <w:rtl/>
        </w:rPr>
        <w:t xml:space="preserve">) و </w:t>
      </w:r>
      <w:r w:rsidR="00A87227" w:rsidRPr="00D345BD">
        <w:rPr>
          <w:rFonts w:ascii="Times New Roman" w:eastAsia="Calibri" w:hAnsi="Times New Roman" w:cs="B Lotus"/>
          <w:color w:val="000000" w:themeColor="text1"/>
          <w:sz w:val="20"/>
          <w:szCs w:val="24"/>
          <w:rtl/>
        </w:rPr>
        <w:t>اضطراب اجتماعی</w:t>
      </w:r>
      <w:r w:rsidR="00867AD2" w:rsidRPr="00D345BD">
        <w:rPr>
          <w:rFonts w:ascii="Times New Roman" w:eastAsia="Calibri" w:hAnsi="Times New Roman" w:cs="B Lotus"/>
          <w:color w:val="000000" w:themeColor="text1"/>
          <w:sz w:val="20"/>
          <w:szCs w:val="24"/>
          <w:rtl/>
        </w:rPr>
        <w:t xml:space="preserve"> (</w:t>
      </w:r>
      <w:r w:rsidR="00A87227" w:rsidRPr="00D345BD">
        <w:rPr>
          <w:rFonts w:ascii="Times New Roman" w:eastAsia="Calibri" w:hAnsi="Times New Roman" w:cs="B Lotus"/>
          <w:color w:val="000000" w:themeColor="text1"/>
          <w:sz w:val="20"/>
          <w:szCs w:val="24"/>
          <w:rtl/>
        </w:rPr>
        <w:t>42</w:t>
      </w:r>
      <w:r w:rsidR="00867AD2" w:rsidRPr="00D345BD">
        <w:rPr>
          <w:rFonts w:ascii="Times New Roman" w:eastAsia="Calibri" w:hAnsi="Times New Roman" w:cs="B Lotus"/>
          <w:color w:val="000000" w:themeColor="text1"/>
          <w:sz w:val="20"/>
          <w:szCs w:val="24"/>
          <w:rtl/>
        </w:rPr>
        <w:t>/</w:t>
      </w:r>
      <w:r w:rsidR="004A0C8E" w:rsidRPr="00D345BD">
        <w:rPr>
          <w:rFonts w:ascii="Times New Roman" w:eastAsia="Calibri" w:hAnsi="Times New Roman" w:cs="B Lotus"/>
          <w:color w:val="000000" w:themeColor="text1"/>
          <w:sz w:val="20"/>
          <w:szCs w:val="24"/>
          <w:rtl/>
        </w:rPr>
        <w:t>0</w:t>
      </w:r>
      <w:r w:rsidR="00867AD2" w:rsidRPr="00D345BD">
        <w:rPr>
          <w:rFonts w:ascii="Times New Roman" w:eastAsia="Calibri" w:hAnsi="Times New Roman" w:cs="B Lotus"/>
          <w:color w:val="000000" w:themeColor="text1"/>
          <w:sz w:val="20"/>
          <w:szCs w:val="24"/>
          <w:rtl/>
        </w:rPr>
        <w:t>=</w:t>
      </w:r>
      <w:r w:rsidR="00867AD2" w:rsidRPr="00D345BD">
        <w:rPr>
          <w:rFonts w:ascii="Times New Roman" w:eastAsia="Calibri" w:hAnsi="Times New Roman" w:cs="B Lotus"/>
          <w:color w:val="000000" w:themeColor="text1"/>
          <w:sz w:val="20"/>
          <w:szCs w:val="24"/>
        </w:rPr>
        <w:t>F</w:t>
      </w:r>
      <w:r w:rsidR="00867AD2" w:rsidRPr="00D345BD">
        <w:rPr>
          <w:rFonts w:ascii="Times New Roman" w:eastAsia="Calibri" w:hAnsi="Times New Roman" w:cs="B Lotus"/>
          <w:color w:val="000000" w:themeColor="text1"/>
          <w:sz w:val="20"/>
          <w:szCs w:val="24"/>
          <w:rtl/>
        </w:rPr>
        <w:t xml:space="preserve"> و </w:t>
      </w:r>
      <w:r w:rsidR="004A0C8E" w:rsidRPr="00D345BD">
        <w:rPr>
          <w:rFonts w:ascii="Times New Roman" w:eastAsia="Calibri" w:hAnsi="Times New Roman" w:cs="B Lotus"/>
          <w:color w:val="000000" w:themeColor="text1"/>
          <w:sz w:val="20"/>
          <w:szCs w:val="24"/>
          <w:rtl/>
        </w:rPr>
        <w:t>518</w:t>
      </w:r>
      <w:r w:rsidR="00867AD2" w:rsidRPr="00D345BD">
        <w:rPr>
          <w:rFonts w:ascii="Times New Roman" w:eastAsia="Calibri" w:hAnsi="Times New Roman" w:cs="B Lotus"/>
          <w:color w:val="000000" w:themeColor="text1"/>
          <w:sz w:val="20"/>
          <w:szCs w:val="24"/>
          <w:rtl/>
        </w:rPr>
        <w:t>/0=</w:t>
      </w:r>
      <w:r w:rsidR="00867AD2" w:rsidRPr="00D345BD">
        <w:rPr>
          <w:rFonts w:ascii="Times New Roman" w:eastAsia="Calibri" w:hAnsi="Times New Roman" w:cs="B Lotus"/>
          <w:color w:val="000000" w:themeColor="text1"/>
          <w:sz w:val="20"/>
          <w:szCs w:val="24"/>
        </w:rPr>
        <w:t>P</w:t>
      </w:r>
      <w:r w:rsidR="00867AD2" w:rsidRPr="00D345BD">
        <w:rPr>
          <w:rFonts w:ascii="Times New Roman" w:eastAsia="Calibri" w:hAnsi="Times New Roman" w:cs="B Lotus"/>
          <w:color w:val="000000" w:themeColor="text1"/>
          <w:sz w:val="20"/>
          <w:szCs w:val="24"/>
          <w:rtl/>
        </w:rPr>
        <w:t>) در سطح جامعه با هم برابر می</w:t>
      </w:r>
      <w:r w:rsidR="00867AD2" w:rsidRPr="00D345BD">
        <w:rPr>
          <w:rFonts w:ascii="Times New Roman" w:eastAsia="Calibri" w:hAnsi="Times New Roman" w:cs="B Lotus"/>
          <w:color w:val="000000" w:themeColor="text1"/>
          <w:sz w:val="20"/>
          <w:szCs w:val="24"/>
          <w:rtl/>
        </w:rPr>
        <w:softHyphen/>
        <w:t xml:space="preserve">باشند (05/0 </w:t>
      </w:r>
      <w:r w:rsidR="00867AD2" w:rsidRPr="00D345BD">
        <w:rPr>
          <w:rFonts w:ascii="Times New Roman" w:eastAsia="Calibri" w:hAnsi="Times New Roman" w:cs="B Lotus"/>
          <w:color w:val="000000" w:themeColor="text1"/>
          <w:sz w:val="20"/>
          <w:szCs w:val="24"/>
        </w:rPr>
        <w:t>&gt;</w:t>
      </w:r>
      <w:r w:rsidR="00867AD2" w:rsidRPr="00D345BD">
        <w:rPr>
          <w:rFonts w:ascii="Times New Roman" w:eastAsia="Calibri" w:hAnsi="Times New Roman" w:cs="B Lotus"/>
          <w:color w:val="000000" w:themeColor="text1"/>
          <w:sz w:val="20"/>
          <w:szCs w:val="24"/>
          <w:rtl/>
        </w:rPr>
        <w:t xml:space="preserve"> </w:t>
      </w:r>
      <w:r w:rsidR="00867AD2" w:rsidRPr="00D345BD">
        <w:rPr>
          <w:rFonts w:ascii="Times New Roman" w:eastAsia="Calibri" w:hAnsi="Times New Roman" w:cs="B Lotus"/>
          <w:color w:val="000000" w:themeColor="text1"/>
          <w:sz w:val="20"/>
          <w:szCs w:val="24"/>
        </w:rPr>
        <w:t>P</w:t>
      </w:r>
      <w:r w:rsidR="00867AD2" w:rsidRPr="00D345BD">
        <w:rPr>
          <w:rFonts w:ascii="Times New Roman" w:eastAsia="Calibri" w:hAnsi="Times New Roman" w:cs="B Lotus"/>
          <w:color w:val="000000" w:themeColor="text1"/>
          <w:sz w:val="20"/>
          <w:szCs w:val="24"/>
          <w:rtl/>
        </w:rPr>
        <w:t>).</w:t>
      </w:r>
      <w:r w:rsidR="00CA08D8">
        <w:rPr>
          <w:rFonts w:ascii="Times New Roman" w:eastAsia="Calibri" w:hAnsi="Times New Roman" w:cs="B Lotus"/>
          <w:color w:val="000000" w:themeColor="text1"/>
          <w:sz w:val="20"/>
          <w:szCs w:val="24"/>
          <w:rtl/>
        </w:rPr>
        <w:t xml:space="preserve"> </w:t>
      </w:r>
      <w:r w:rsidR="00867AD2" w:rsidRPr="00D345BD">
        <w:rPr>
          <w:rFonts w:ascii="Times New Roman" w:eastAsia="Calibri" w:hAnsi="Times New Roman" w:cs="B Lotus"/>
          <w:color w:val="000000" w:themeColor="text1"/>
          <w:sz w:val="20"/>
          <w:szCs w:val="24"/>
          <w:rtl/>
          <w:lang w:bidi="fa-IR"/>
        </w:rPr>
        <w:t>نتایج آزمون بارتلت (000/0</w:t>
      </w:r>
      <w:r w:rsidR="00867AD2" w:rsidRPr="00D345BD">
        <w:rPr>
          <w:rFonts w:ascii="Times New Roman" w:eastAsia="Calibri" w:hAnsi="Times New Roman" w:cs="B Lotus"/>
          <w:color w:val="000000" w:themeColor="text1"/>
          <w:sz w:val="20"/>
          <w:szCs w:val="24"/>
          <w:lang w:bidi="fa-IR"/>
        </w:rPr>
        <w:t>P=</w:t>
      </w:r>
      <w:r w:rsidR="00867AD2" w:rsidRPr="00D345BD">
        <w:rPr>
          <w:rFonts w:ascii="Times New Roman" w:eastAsia="Calibri" w:hAnsi="Times New Roman" w:cs="B Lotus"/>
          <w:color w:val="000000" w:themeColor="text1"/>
          <w:sz w:val="20"/>
          <w:szCs w:val="24"/>
          <w:rtl/>
          <w:lang w:bidi="fa-IR"/>
        </w:rPr>
        <w:t xml:space="preserve">، </w:t>
      </w:r>
      <w:r w:rsidR="00857B42" w:rsidRPr="00D345BD">
        <w:rPr>
          <w:rFonts w:ascii="Times New Roman" w:eastAsia="Calibri" w:hAnsi="Times New Roman" w:cs="B Lotus"/>
          <w:color w:val="000000" w:themeColor="text1"/>
          <w:sz w:val="20"/>
          <w:szCs w:val="24"/>
          <w:rtl/>
          <w:lang w:bidi="fa-IR"/>
        </w:rPr>
        <w:t>13</w:t>
      </w:r>
      <w:r w:rsidR="00867AD2" w:rsidRPr="00D345BD">
        <w:rPr>
          <w:rFonts w:ascii="Times New Roman" w:eastAsia="Calibri" w:hAnsi="Times New Roman" w:cs="B Lotus"/>
          <w:color w:val="000000" w:themeColor="text1"/>
          <w:sz w:val="20"/>
          <w:szCs w:val="24"/>
          <w:rtl/>
          <w:lang w:bidi="fa-IR"/>
        </w:rPr>
        <w:t>/</w:t>
      </w:r>
      <w:r w:rsidR="00857B42" w:rsidRPr="00D345BD">
        <w:rPr>
          <w:rFonts w:ascii="Times New Roman" w:eastAsia="Calibri" w:hAnsi="Times New Roman" w:cs="B Lotus"/>
          <w:color w:val="000000" w:themeColor="text1"/>
          <w:sz w:val="20"/>
          <w:szCs w:val="24"/>
          <w:rtl/>
          <w:lang w:bidi="fa-IR"/>
        </w:rPr>
        <w:t>244</w:t>
      </w:r>
      <w:r w:rsidR="00867AD2" w:rsidRPr="00D345BD">
        <w:rPr>
          <w:rFonts w:ascii="Times New Roman" w:eastAsia="Calibri" w:hAnsi="Times New Roman" w:cs="B Lotus"/>
          <w:color w:val="000000" w:themeColor="text1"/>
          <w:sz w:val="20"/>
          <w:szCs w:val="24"/>
          <w:lang w:bidi="fa-IR"/>
        </w:rPr>
        <w:t>X2=</w:t>
      </w:r>
      <w:r w:rsidR="00867AD2" w:rsidRPr="00D345BD">
        <w:rPr>
          <w:rFonts w:ascii="Times New Roman" w:eastAsia="Calibri" w:hAnsi="Times New Roman" w:cs="B Lotus"/>
          <w:color w:val="000000" w:themeColor="text1"/>
          <w:sz w:val="20"/>
          <w:szCs w:val="24"/>
          <w:rtl/>
          <w:lang w:bidi="fa-IR"/>
        </w:rPr>
        <w:t>) نشان</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داد</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که</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رابطه</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بین</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این</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متغیرها،</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معنادار</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است؛</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بنابراین،</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شرط مکفی بودن همبستگی‌ها</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بین</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این متغیرها</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برقرار</w:t>
      </w:r>
      <w:r w:rsidR="00867AD2" w:rsidRPr="00D345BD">
        <w:rPr>
          <w:rFonts w:ascii="Times New Roman" w:eastAsia="Calibri" w:hAnsi="Times New Roman" w:cs="B Lotus"/>
          <w:color w:val="000000" w:themeColor="text1"/>
          <w:sz w:val="20"/>
          <w:szCs w:val="24"/>
          <w:lang w:bidi="fa-IR"/>
        </w:rPr>
        <w:t xml:space="preserve"> </w:t>
      </w:r>
      <w:r w:rsidR="00867AD2" w:rsidRPr="00D345BD">
        <w:rPr>
          <w:rFonts w:ascii="Times New Roman" w:eastAsia="Calibri" w:hAnsi="Times New Roman" w:cs="B Lotus"/>
          <w:color w:val="000000" w:themeColor="text1"/>
          <w:sz w:val="20"/>
          <w:szCs w:val="24"/>
          <w:rtl/>
          <w:lang w:bidi="fa-IR"/>
        </w:rPr>
        <w:t>است</w:t>
      </w:r>
      <w:r w:rsidR="00867AD2" w:rsidRPr="00D345BD">
        <w:rPr>
          <w:rFonts w:ascii="Times New Roman" w:eastAsia="Calibri" w:hAnsi="Times New Roman" w:cs="B Lotus"/>
          <w:color w:val="000000" w:themeColor="text1"/>
          <w:sz w:val="20"/>
          <w:szCs w:val="24"/>
          <w:lang w:bidi="fa-IR"/>
        </w:rPr>
        <w:t>.</w:t>
      </w:r>
      <w:r w:rsidR="00867AD2" w:rsidRPr="00D345BD">
        <w:rPr>
          <w:rFonts w:ascii="Times New Roman" w:eastAsia="Calibri" w:hAnsi="Times New Roman" w:cs="B Lotus"/>
          <w:color w:val="000000" w:themeColor="text1"/>
          <w:sz w:val="20"/>
          <w:szCs w:val="24"/>
          <w:rtl/>
          <w:lang w:bidi="fa-IR"/>
        </w:rPr>
        <w:t xml:space="preserve"> سطوح معناداری آزمون‌ها</w:t>
      </w:r>
      <w:r w:rsidR="00857B42" w:rsidRPr="00D345BD">
        <w:rPr>
          <w:rFonts w:ascii="Times New Roman" w:eastAsia="Calibri" w:hAnsi="Times New Roman" w:cs="B Lotus"/>
          <w:color w:val="000000" w:themeColor="text1"/>
          <w:sz w:val="20"/>
          <w:szCs w:val="24"/>
          <w:rtl/>
          <w:lang w:bidi="fa-IR"/>
        </w:rPr>
        <w:t xml:space="preserve"> (</w:t>
      </w:r>
      <w:r w:rsidR="00867AD2" w:rsidRPr="00D345BD">
        <w:rPr>
          <w:rFonts w:ascii="Times New Roman" w:eastAsia="Calibri" w:hAnsi="Times New Roman" w:cs="B Lotus"/>
          <w:color w:val="000000" w:themeColor="text1"/>
          <w:sz w:val="20"/>
          <w:szCs w:val="24"/>
          <w:rtl/>
          <w:lang w:bidi="fa-IR"/>
        </w:rPr>
        <w:t>001/0&gt;</w:t>
      </w:r>
      <w:r w:rsidR="00867AD2" w:rsidRPr="00D345BD">
        <w:rPr>
          <w:rFonts w:ascii="Times New Roman" w:eastAsia="Calibri" w:hAnsi="Times New Roman" w:cs="B Lotus"/>
          <w:color w:val="000000" w:themeColor="text1"/>
          <w:sz w:val="20"/>
          <w:szCs w:val="24"/>
        </w:rPr>
        <w:t>P</w:t>
      </w:r>
      <w:r w:rsidR="00867AD2" w:rsidRPr="00D345BD">
        <w:rPr>
          <w:rFonts w:ascii="Times New Roman" w:eastAsia="Calibri" w:hAnsi="Times New Roman" w:cs="B Lotus"/>
          <w:color w:val="000000" w:themeColor="text1"/>
          <w:sz w:val="20"/>
          <w:szCs w:val="24"/>
          <w:rtl/>
          <w:lang w:bidi="fa-IR"/>
        </w:rPr>
        <w:t xml:space="preserve">، </w:t>
      </w:r>
      <w:r w:rsidR="00857B42" w:rsidRPr="00D345BD">
        <w:rPr>
          <w:rFonts w:ascii="Times New Roman" w:eastAsia="Calibri" w:hAnsi="Times New Roman" w:cs="B Lotus"/>
          <w:color w:val="000000" w:themeColor="text1"/>
          <w:sz w:val="20"/>
          <w:szCs w:val="24"/>
          <w:rtl/>
          <w:lang w:bidi="fa-IR"/>
        </w:rPr>
        <w:t>945</w:t>
      </w:r>
      <w:r w:rsidR="00867AD2" w:rsidRPr="00D345BD">
        <w:rPr>
          <w:rFonts w:ascii="Times New Roman" w:eastAsia="Calibri" w:hAnsi="Times New Roman" w:cs="B Lotus"/>
          <w:color w:val="000000" w:themeColor="text1"/>
          <w:sz w:val="20"/>
          <w:szCs w:val="24"/>
          <w:rtl/>
          <w:lang w:bidi="fa-IR"/>
        </w:rPr>
        <w:t>/</w:t>
      </w:r>
      <w:r w:rsidR="00857B42" w:rsidRPr="00D345BD">
        <w:rPr>
          <w:rFonts w:ascii="Times New Roman" w:eastAsia="Calibri" w:hAnsi="Times New Roman" w:cs="B Lotus"/>
          <w:color w:val="000000" w:themeColor="text1"/>
          <w:sz w:val="20"/>
          <w:szCs w:val="24"/>
          <w:rtl/>
          <w:lang w:bidi="fa-IR"/>
        </w:rPr>
        <w:t>42</w:t>
      </w:r>
      <w:r w:rsidR="00867AD2" w:rsidRPr="00D345BD">
        <w:rPr>
          <w:rFonts w:ascii="Times New Roman" w:eastAsia="Calibri" w:hAnsi="Times New Roman" w:cs="B Lotus"/>
          <w:color w:val="000000" w:themeColor="text1"/>
          <w:sz w:val="20"/>
          <w:szCs w:val="24"/>
          <w:rtl/>
          <w:lang w:bidi="fa-IR"/>
        </w:rPr>
        <w:t xml:space="preserve"> </w:t>
      </w:r>
      <w:r w:rsidR="00867AD2" w:rsidRPr="00D345BD">
        <w:rPr>
          <w:rFonts w:ascii="Times New Roman" w:eastAsia="Calibri" w:hAnsi="Times New Roman" w:cs="B Lotus"/>
          <w:color w:val="000000" w:themeColor="text1"/>
          <w:sz w:val="20"/>
          <w:szCs w:val="24"/>
        </w:rPr>
        <w:t>F=</w:t>
      </w:r>
      <w:r w:rsidR="00867AD2" w:rsidRPr="00D345BD">
        <w:rPr>
          <w:rFonts w:ascii="Times New Roman" w:eastAsia="Calibri" w:hAnsi="Times New Roman" w:cs="B Lotus"/>
          <w:color w:val="000000" w:themeColor="text1"/>
          <w:sz w:val="20"/>
          <w:szCs w:val="24"/>
          <w:rtl/>
          <w:lang w:bidi="fa-IR"/>
        </w:rPr>
        <w:t xml:space="preserve"> و </w:t>
      </w:r>
      <w:r w:rsidR="00857B42" w:rsidRPr="00D345BD">
        <w:rPr>
          <w:rFonts w:ascii="Times New Roman" w:eastAsia="Calibri" w:hAnsi="Times New Roman" w:cs="B Lotus"/>
          <w:color w:val="000000" w:themeColor="text1"/>
          <w:sz w:val="20"/>
          <w:szCs w:val="24"/>
          <w:rtl/>
          <w:lang w:bidi="fa-IR"/>
        </w:rPr>
        <w:t>573</w:t>
      </w:r>
      <w:r w:rsidR="00867AD2" w:rsidRPr="00D345BD">
        <w:rPr>
          <w:rFonts w:ascii="Times New Roman" w:eastAsia="Calibri" w:hAnsi="Times New Roman" w:cs="B Lotus"/>
          <w:color w:val="000000" w:themeColor="text1"/>
          <w:sz w:val="20"/>
          <w:szCs w:val="24"/>
          <w:rtl/>
          <w:lang w:bidi="fa-IR"/>
        </w:rPr>
        <w:t xml:space="preserve">/0=اثر پیلایی) بیانگر آن هستند که بین </w:t>
      </w:r>
      <w:r w:rsidR="00867AD2" w:rsidRPr="00D345BD">
        <w:rPr>
          <w:rFonts w:ascii="Times New Roman" w:eastAsia="Calibri" w:hAnsi="Times New Roman" w:cs="B Lotus"/>
          <w:color w:val="000000" w:themeColor="text1"/>
          <w:sz w:val="20"/>
          <w:szCs w:val="24"/>
          <w:rtl/>
        </w:rPr>
        <w:t xml:space="preserve">گروه افراد دارای اختلال ملال جنسیت و عادی </w:t>
      </w:r>
      <w:r w:rsidR="00867AD2" w:rsidRPr="00D345BD">
        <w:rPr>
          <w:rFonts w:ascii="Times New Roman" w:eastAsia="Calibri" w:hAnsi="Times New Roman" w:cs="B Lotus"/>
          <w:color w:val="000000" w:themeColor="text1"/>
          <w:sz w:val="20"/>
          <w:szCs w:val="24"/>
          <w:rtl/>
          <w:lang w:bidi="fa-IR"/>
        </w:rPr>
        <w:t xml:space="preserve">از لحاظ نمرات </w:t>
      </w:r>
      <w:r w:rsidR="00867AD2" w:rsidRPr="00D345BD">
        <w:rPr>
          <w:rFonts w:ascii="Times New Roman" w:eastAsia="Calibri" w:hAnsi="Times New Roman" w:cs="B Lotus"/>
          <w:color w:val="000000" w:themeColor="text1"/>
          <w:sz w:val="20"/>
          <w:szCs w:val="24"/>
          <w:rtl/>
        </w:rPr>
        <w:t xml:space="preserve">متغیرهای </w:t>
      </w:r>
      <w:r w:rsidR="00857B42" w:rsidRPr="00D345BD">
        <w:rPr>
          <w:rFonts w:ascii="Times New Roman" w:eastAsia="Calibri" w:hAnsi="Times New Roman" w:cs="B Lotus"/>
          <w:color w:val="000000" w:themeColor="text1"/>
          <w:sz w:val="20"/>
          <w:szCs w:val="24"/>
          <w:rtl/>
        </w:rPr>
        <w:t xml:space="preserve">نگرانی از تصویر بدنی، نشخوار فکری و اضطراب اجتماعی </w:t>
      </w:r>
      <w:r w:rsidR="00867AD2" w:rsidRPr="00D345BD">
        <w:rPr>
          <w:rFonts w:ascii="Times New Roman" w:eastAsia="Calibri" w:hAnsi="Times New Roman" w:cs="B Lotus"/>
          <w:color w:val="000000" w:themeColor="text1"/>
          <w:sz w:val="20"/>
          <w:szCs w:val="24"/>
          <w:rtl/>
        </w:rPr>
        <w:t>تفاوت معنی</w:t>
      </w:r>
      <w:r w:rsidR="00867AD2" w:rsidRPr="00D345BD">
        <w:rPr>
          <w:rFonts w:ascii="Times New Roman" w:eastAsia="Calibri" w:hAnsi="Times New Roman" w:cs="B Lotus"/>
          <w:color w:val="000000" w:themeColor="text1"/>
          <w:sz w:val="20"/>
          <w:szCs w:val="24"/>
          <w:rtl/>
        </w:rPr>
        <w:softHyphen/>
        <w:t>دار وجود دارد.</w:t>
      </w:r>
    </w:p>
    <w:p w14:paraId="33F2A4C9" w14:textId="77777777" w:rsidR="0066421B" w:rsidRPr="00D345BD" w:rsidRDefault="0066421B" w:rsidP="00D345BD">
      <w:pPr>
        <w:widowControl w:val="0"/>
        <w:bidi/>
        <w:spacing w:after="120" w:line="240" w:lineRule="auto"/>
        <w:ind w:firstLine="284"/>
        <w:jc w:val="lowKashida"/>
        <w:rPr>
          <w:rFonts w:ascii="Times New Roman" w:eastAsia="Calibri" w:hAnsi="Times New Roman" w:cs="B Lotus"/>
          <w:color w:val="000000" w:themeColor="text1"/>
          <w:sz w:val="20"/>
          <w:szCs w:val="24"/>
          <w:rtl/>
          <w:lang w:bidi="fa-IR"/>
        </w:rPr>
      </w:pPr>
    </w:p>
    <w:p w14:paraId="21F91337" w14:textId="77777777" w:rsidR="00867AD2" w:rsidRPr="00D345BD" w:rsidRDefault="00867AD2" w:rsidP="00D345BD">
      <w:pPr>
        <w:keepNext/>
        <w:widowControl w:val="0"/>
        <w:bidi/>
        <w:spacing w:before="240" w:after="0" w:line="240" w:lineRule="auto"/>
        <w:jc w:val="center"/>
        <w:outlineLvl w:val="2"/>
        <w:rPr>
          <w:rFonts w:ascii="Times New Roman" w:eastAsia="Calibri" w:hAnsi="Times New Roman" w:cs="B Lotus"/>
          <w:color w:val="000000" w:themeColor="text1"/>
          <w:sz w:val="16"/>
          <w:szCs w:val="20"/>
          <w:rtl/>
          <w:lang w:bidi="fa-IR"/>
        </w:rPr>
      </w:pPr>
      <w:bookmarkStart w:id="2" w:name="_Toc85401607"/>
      <w:bookmarkStart w:id="3" w:name="_Toc86565872"/>
      <w:bookmarkStart w:id="4" w:name="_Toc105540123"/>
      <w:bookmarkStart w:id="5" w:name="_Toc105665355"/>
      <w:r w:rsidRPr="00D345BD">
        <w:rPr>
          <w:rFonts w:ascii="Times New Roman" w:eastAsia="Calibri" w:hAnsi="Times New Roman" w:cs="B Lotus"/>
          <w:b/>
          <w:bCs/>
          <w:color w:val="000000" w:themeColor="text1"/>
          <w:sz w:val="16"/>
          <w:szCs w:val="20"/>
          <w:rtl/>
          <w:lang w:bidi="fa-IR"/>
        </w:rPr>
        <w:t xml:space="preserve">جدول 2. </w:t>
      </w:r>
      <w:r w:rsidRPr="00D345BD">
        <w:rPr>
          <w:rFonts w:ascii="Times New Roman" w:eastAsia="Calibri" w:hAnsi="Times New Roman" w:cs="B Lotus"/>
          <w:color w:val="000000" w:themeColor="text1"/>
          <w:sz w:val="16"/>
          <w:szCs w:val="20"/>
          <w:rtl/>
          <w:lang w:bidi="fa-IR"/>
        </w:rPr>
        <w:t xml:space="preserve">نتایج آزمون تحلیل واریانس چند متغیری (مانکووا) </w:t>
      </w:r>
      <w:bookmarkEnd w:id="2"/>
      <w:bookmarkEnd w:id="3"/>
      <w:bookmarkEnd w:id="4"/>
      <w:bookmarkEnd w:id="5"/>
      <w:r w:rsidRPr="00D345BD">
        <w:rPr>
          <w:rFonts w:ascii="Times New Roman" w:eastAsia="Calibri" w:hAnsi="Times New Roman" w:cs="B Lotus"/>
          <w:color w:val="000000" w:themeColor="text1"/>
          <w:sz w:val="16"/>
          <w:szCs w:val="20"/>
          <w:rtl/>
          <w:lang w:bidi="fa-IR"/>
        </w:rPr>
        <w:t xml:space="preserve">متغیرهای </w:t>
      </w:r>
      <w:r w:rsidRPr="00D345BD">
        <w:rPr>
          <w:rFonts w:ascii="Times New Roman" w:eastAsia="Calibri" w:hAnsi="Times New Roman" w:cs="B Lotus"/>
          <w:color w:val="000000" w:themeColor="text1"/>
          <w:sz w:val="16"/>
          <w:szCs w:val="20"/>
          <w:rtl/>
        </w:rPr>
        <w:t>افکار خودکشی، الکسی تایمیا و صفات اوتیستیک</w:t>
      </w:r>
    </w:p>
    <w:tbl>
      <w:tblPr>
        <w:tblStyle w:val="TableGrid41111"/>
        <w:bidiVisual/>
        <w:tblW w:w="4605"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05"/>
        <w:gridCol w:w="2445"/>
        <w:gridCol w:w="1040"/>
        <w:gridCol w:w="737"/>
        <w:gridCol w:w="1040"/>
        <w:gridCol w:w="913"/>
        <w:gridCol w:w="1085"/>
        <w:gridCol w:w="911"/>
      </w:tblGrid>
      <w:tr w:rsidR="00D345BD" w:rsidRPr="00D345BD" w14:paraId="463B1639" w14:textId="77777777" w:rsidTr="00280171">
        <w:trPr>
          <w:jc w:val="center"/>
        </w:trPr>
        <w:tc>
          <w:tcPr>
            <w:tcW w:w="498" w:type="pct"/>
            <w:tcBorders>
              <w:top w:val="single" w:sz="4" w:space="0" w:color="auto"/>
              <w:left w:val="nil"/>
              <w:bottom w:val="single" w:sz="4" w:space="0" w:color="auto"/>
              <w:right w:val="nil"/>
            </w:tcBorders>
            <w:vAlign w:val="center"/>
            <w:hideMark/>
          </w:tcPr>
          <w:p w14:paraId="6B62EAF6" w14:textId="77777777" w:rsidR="00280171" w:rsidRPr="00D345BD" w:rsidRDefault="00280171" w:rsidP="00D345BD">
            <w:pPr>
              <w:spacing w:before="120" w:after="120"/>
              <w:jc w:val="center"/>
              <w:rPr>
                <w:rFonts w:eastAsia="Calibri" w:cs="B Lotus"/>
                <w:color w:val="000000" w:themeColor="text1"/>
                <w:sz w:val="18"/>
                <w:szCs w:val="22"/>
              </w:rPr>
            </w:pPr>
            <w:r w:rsidRPr="00D345BD">
              <w:rPr>
                <w:rFonts w:eastAsia="Calibri" w:cs="B Lotus"/>
                <w:color w:val="000000" w:themeColor="text1"/>
                <w:sz w:val="18"/>
                <w:szCs w:val="22"/>
                <w:rtl/>
              </w:rPr>
              <w:t>منبع</w:t>
            </w:r>
          </w:p>
        </w:tc>
        <w:tc>
          <w:tcPr>
            <w:tcW w:w="1347" w:type="pct"/>
            <w:tcBorders>
              <w:top w:val="single" w:sz="4" w:space="0" w:color="auto"/>
              <w:left w:val="nil"/>
              <w:bottom w:val="single" w:sz="4" w:space="0" w:color="auto"/>
              <w:right w:val="nil"/>
            </w:tcBorders>
            <w:vAlign w:val="center"/>
            <w:hideMark/>
          </w:tcPr>
          <w:p w14:paraId="4CDCD23B"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مؤلفه‏ها</w:t>
            </w:r>
          </w:p>
        </w:tc>
        <w:tc>
          <w:tcPr>
            <w:tcW w:w="573" w:type="pct"/>
            <w:tcBorders>
              <w:top w:val="single" w:sz="4" w:space="0" w:color="auto"/>
              <w:left w:val="nil"/>
              <w:bottom w:val="single" w:sz="4" w:space="0" w:color="auto"/>
              <w:right w:val="nil"/>
            </w:tcBorders>
            <w:vAlign w:val="center"/>
            <w:hideMark/>
          </w:tcPr>
          <w:p w14:paraId="4E7A0CCE"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Pr>
              <w:t>SS</w:t>
            </w:r>
          </w:p>
        </w:tc>
        <w:tc>
          <w:tcPr>
            <w:tcW w:w="406" w:type="pct"/>
            <w:tcBorders>
              <w:top w:val="single" w:sz="4" w:space="0" w:color="auto"/>
              <w:left w:val="nil"/>
              <w:bottom w:val="single" w:sz="4" w:space="0" w:color="auto"/>
              <w:right w:val="nil"/>
            </w:tcBorders>
            <w:vAlign w:val="center"/>
            <w:hideMark/>
          </w:tcPr>
          <w:p w14:paraId="3B4A1FD7" w14:textId="77777777" w:rsidR="00280171" w:rsidRPr="00D345BD" w:rsidRDefault="00280171" w:rsidP="00D345BD">
            <w:pPr>
              <w:spacing w:before="120" w:after="120"/>
              <w:jc w:val="center"/>
              <w:rPr>
                <w:rFonts w:eastAsia="Calibri" w:cs="B Lotus"/>
                <w:color w:val="000000" w:themeColor="text1"/>
                <w:sz w:val="18"/>
                <w:szCs w:val="22"/>
              </w:rPr>
            </w:pPr>
            <w:r w:rsidRPr="00D345BD">
              <w:rPr>
                <w:rFonts w:eastAsia="Calibri" w:cs="B Lotus"/>
                <w:color w:val="000000" w:themeColor="text1"/>
                <w:sz w:val="18"/>
                <w:szCs w:val="22"/>
              </w:rPr>
              <w:t>DF</w:t>
            </w:r>
          </w:p>
        </w:tc>
        <w:tc>
          <w:tcPr>
            <w:tcW w:w="573" w:type="pct"/>
            <w:tcBorders>
              <w:top w:val="single" w:sz="4" w:space="0" w:color="auto"/>
              <w:left w:val="nil"/>
              <w:bottom w:val="single" w:sz="4" w:space="0" w:color="auto"/>
              <w:right w:val="nil"/>
            </w:tcBorders>
            <w:vAlign w:val="center"/>
            <w:hideMark/>
          </w:tcPr>
          <w:p w14:paraId="25B44F40"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Pr>
              <w:t>MS</w:t>
            </w:r>
          </w:p>
        </w:tc>
        <w:tc>
          <w:tcPr>
            <w:tcW w:w="503" w:type="pct"/>
            <w:tcBorders>
              <w:top w:val="single" w:sz="4" w:space="0" w:color="auto"/>
              <w:left w:val="nil"/>
              <w:bottom w:val="single" w:sz="4" w:space="0" w:color="auto"/>
              <w:right w:val="nil"/>
            </w:tcBorders>
            <w:vAlign w:val="center"/>
            <w:hideMark/>
          </w:tcPr>
          <w:p w14:paraId="1151236B"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Pr>
              <w:t>F</w:t>
            </w:r>
          </w:p>
        </w:tc>
        <w:tc>
          <w:tcPr>
            <w:tcW w:w="598" w:type="pct"/>
            <w:tcBorders>
              <w:top w:val="single" w:sz="4" w:space="0" w:color="auto"/>
              <w:left w:val="nil"/>
              <w:bottom w:val="single" w:sz="4" w:space="0" w:color="auto"/>
              <w:right w:val="nil"/>
            </w:tcBorders>
            <w:vAlign w:val="center"/>
            <w:hideMark/>
          </w:tcPr>
          <w:p w14:paraId="70C87930"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Pr>
              <w:t>P</w:t>
            </w:r>
          </w:p>
        </w:tc>
        <w:tc>
          <w:tcPr>
            <w:tcW w:w="503" w:type="pct"/>
            <w:tcBorders>
              <w:top w:val="single" w:sz="4" w:space="0" w:color="auto"/>
              <w:left w:val="nil"/>
              <w:bottom w:val="single" w:sz="4" w:space="0" w:color="auto"/>
              <w:right w:val="nil"/>
            </w:tcBorders>
            <w:vAlign w:val="center"/>
            <w:hideMark/>
          </w:tcPr>
          <w:p w14:paraId="55DE24EA" w14:textId="77777777" w:rsidR="00280171" w:rsidRPr="00D345BD" w:rsidRDefault="00280171" w:rsidP="00D345BD">
            <w:pPr>
              <w:spacing w:before="120" w:after="120"/>
              <w:jc w:val="center"/>
              <w:rPr>
                <w:rFonts w:eastAsia="Calibri" w:cs="B Lotus"/>
                <w:color w:val="000000" w:themeColor="text1"/>
                <w:sz w:val="18"/>
                <w:szCs w:val="22"/>
              </w:rPr>
            </w:pPr>
            <w:r w:rsidRPr="00D345BD">
              <w:rPr>
                <w:rFonts w:eastAsia="Calibri" w:cs="B Lotus"/>
                <w:color w:val="000000" w:themeColor="text1"/>
                <w:sz w:val="18"/>
                <w:szCs w:val="22"/>
              </w:rPr>
              <w:t>Eta</w:t>
            </w:r>
          </w:p>
        </w:tc>
      </w:tr>
      <w:tr w:rsidR="00D345BD" w:rsidRPr="00D345BD" w14:paraId="1B31D10A" w14:textId="77777777" w:rsidTr="00280171">
        <w:trPr>
          <w:jc w:val="center"/>
        </w:trPr>
        <w:tc>
          <w:tcPr>
            <w:tcW w:w="498" w:type="pct"/>
            <w:vMerge w:val="restart"/>
            <w:tcBorders>
              <w:top w:val="nil"/>
              <w:left w:val="nil"/>
              <w:right w:val="nil"/>
            </w:tcBorders>
            <w:vAlign w:val="center"/>
            <w:hideMark/>
          </w:tcPr>
          <w:p w14:paraId="63D07427"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گروه</w:t>
            </w:r>
          </w:p>
        </w:tc>
        <w:tc>
          <w:tcPr>
            <w:tcW w:w="1347" w:type="pct"/>
            <w:tcBorders>
              <w:top w:val="single" w:sz="4" w:space="0" w:color="auto"/>
              <w:left w:val="nil"/>
              <w:bottom w:val="single" w:sz="4" w:space="0" w:color="auto"/>
              <w:right w:val="nil"/>
            </w:tcBorders>
            <w:vAlign w:val="center"/>
          </w:tcPr>
          <w:p w14:paraId="4F04E824" w14:textId="77777777" w:rsidR="00280171" w:rsidRPr="00D345BD" w:rsidRDefault="00280171" w:rsidP="00D345BD">
            <w:pPr>
              <w:bidi/>
              <w:spacing w:before="120" w:after="120"/>
              <w:jc w:val="center"/>
              <w:rPr>
                <w:rFonts w:cs="B Lotus"/>
                <w:color w:val="000000" w:themeColor="text1"/>
                <w:sz w:val="18"/>
                <w:szCs w:val="22"/>
                <w:rtl/>
              </w:rPr>
            </w:pPr>
            <w:r w:rsidRPr="00D345BD">
              <w:rPr>
                <w:rFonts w:cs="B Lotus"/>
                <w:color w:val="000000" w:themeColor="text1"/>
                <w:sz w:val="18"/>
                <w:szCs w:val="22"/>
                <w:rtl/>
              </w:rPr>
              <w:t>نگرانی از تصویر بدنی</w:t>
            </w:r>
          </w:p>
        </w:tc>
        <w:tc>
          <w:tcPr>
            <w:tcW w:w="573" w:type="pct"/>
            <w:tcBorders>
              <w:top w:val="single" w:sz="4" w:space="0" w:color="auto"/>
              <w:left w:val="nil"/>
              <w:bottom w:val="single" w:sz="4" w:space="0" w:color="auto"/>
              <w:right w:val="nil"/>
            </w:tcBorders>
            <w:vAlign w:val="center"/>
          </w:tcPr>
          <w:p w14:paraId="0A4A7D1B"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69/7447</w:t>
            </w:r>
          </w:p>
        </w:tc>
        <w:tc>
          <w:tcPr>
            <w:tcW w:w="406" w:type="pct"/>
            <w:tcBorders>
              <w:top w:val="single" w:sz="4" w:space="0" w:color="auto"/>
              <w:left w:val="nil"/>
              <w:bottom w:val="single" w:sz="4" w:space="0" w:color="auto"/>
              <w:right w:val="nil"/>
            </w:tcBorders>
            <w:vAlign w:val="center"/>
          </w:tcPr>
          <w:p w14:paraId="66AE27FC"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1</w:t>
            </w:r>
          </w:p>
        </w:tc>
        <w:tc>
          <w:tcPr>
            <w:tcW w:w="573" w:type="pct"/>
            <w:tcBorders>
              <w:top w:val="single" w:sz="4" w:space="0" w:color="auto"/>
              <w:left w:val="nil"/>
              <w:bottom w:val="single" w:sz="4" w:space="0" w:color="auto"/>
              <w:right w:val="nil"/>
            </w:tcBorders>
            <w:vAlign w:val="center"/>
          </w:tcPr>
          <w:p w14:paraId="4240CAB5"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69/7447</w:t>
            </w:r>
          </w:p>
        </w:tc>
        <w:tc>
          <w:tcPr>
            <w:tcW w:w="503" w:type="pct"/>
            <w:tcBorders>
              <w:top w:val="single" w:sz="4" w:space="0" w:color="auto"/>
              <w:left w:val="nil"/>
              <w:bottom w:val="single" w:sz="4" w:space="0" w:color="auto"/>
              <w:right w:val="nil"/>
            </w:tcBorders>
            <w:vAlign w:val="center"/>
          </w:tcPr>
          <w:p w14:paraId="4AAD6BA1"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46/90</w:t>
            </w:r>
          </w:p>
        </w:tc>
        <w:tc>
          <w:tcPr>
            <w:tcW w:w="598" w:type="pct"/>
            <w:tcBorders>
              <w:top w:val="single" w:sz="4" w:space="0" w:color="auto"/>
              <w:left w:val="nil"/>
              <w:bottom w:val="single" w:sz="4" w:space="0" w:color="auto"/>
              <w:right w:val="nil"/>
            </w:tcBorders>
            <w:vAlign w:val="center"/>
          </w:tcPr>
          <w:p w14:paraId="7A06CC36"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000/0</w:t>
            </w:r>
          </w:p>
        </w:tc>
        <w:tc>
          <w:tcPr>
            <w:tcW w:w="503" w:type="pct"/>
            <w:tcBorders>
              <w:top w:val="single" w:sz="4" w:space="0" w:color="auto"/>
              <w:left w:val="nil"/>
              <w:bottom w:val="single" w:sz="4" w:space="0" w:color="auto"/>
              <w:right w:val="nil"/>
            </w:tcBorders>
            <w:vAlign w:val="center"/>
          </w:tcPr>
          <w:p w14:paraId="71D533D1"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480/0</w:t>
            </w:r>
          </w:p>
        </w:tc>
      </w:tr>
      <w:tr w:rsidR="00D345BD" w:rsidRPr="00D345BD" w14:paraId="0C2E943F" w14:textId="77777777" w:rsidTr="00280171">
        <w:trPr>
          <w:trHeight w:val="196"/>
          <w:jc w:val="center"/>
        </w:trPr>
        <w:tc>
          <w:tcPr>
            <w:tcW w:w="498" w:type="pct"/>
            <w:vMerge/>
            <w:tcBorders>
              <w:left w:val="nil"/>
              <w:right w:val="nil"/>
            </w:tcBorders>
            <w:vAlign w:val="center"/>
            <w:hideMark/>
          </w:tcPr>
          <w:p w14:paraId="612D26B3" w14:textId="77777777" w:rsidR="00280171" w:rsidRPr="00D345BD" w:rsidRDefault="00280171" w:rsidP="00D345BD">
            <w:pPr>
              <w:bidi/>
              <w:spacing w:before="120" w:after="120"/>
              <w:jc w:val="center"/>
              <w:rPr>
                <w:rFonts w:eastAsia="Calibri" w:cs="B Lotus"/>
                <w:color w:val="000000" w:themeColor="text1"/>
                <w:sz w:val="18"/>
                <w:szCs w:val="22"/>
              </w:rPr>
            </w:pPr>
          </w:p>
        </w:tc>
        <w:tc>
          <w:tcPr>
            <w:tcW w:w="1347" w:type="pct"/>
            <w:tcBorders>
              <w:top w:val="single" w:sz="4" w:space="0" w:color="auto"/>
              <w:left w:val="nil"/>
              <w:bottom w:val="single" w:sz="4" w:space="0" w:color="auto"/>
              <w:right w:val="nil"/>
            </w:tcBorders>
            <w:vAlign w:val="center"/>
          </w:tcPr>
          <w:p w14:paraId="1C329877"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cs="B Lotus"/>
                <w:color w:val="000000" w:themeColor="text1"/>
                <w:sz w:val="18"/>
                <w:szCs w:val="22"/>
                <w:rtl/>
              </w:rPr>
              <w:t>نشخوار فکری</w:t>
            </w:r>
          </w:p>
        </w:tc>
        <w:tc>
          <w:tcPr>
            <w:tcW w:w="573" w:type="pct"/>
            <w:tcBorders>
              <w:top w:val="single" w:sz="4" w:space="0" w:color="auto"/>
              <w:left w:val="nil"/>
              <w:bottom w:val="single" w:sz="4" w:space="0" w:color="auto"/>
              <w:right w:val="nil"/>
            </w:tcBorders>
            <w:vAlign w:val="center"/>
          </w:tcPr>
          <w:p w14:paraId="5C0FD53C"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84/9564</w:t>
            </w:r>
          </w:p>
        </w:tc>
        <w:tc>
          <w:tcPr>
            <w:tcW w:w="406" w:type="pct"/>
            <w:tcBorders>
              <w:top w:val="single" w:sz="4" w:space="0" w:color="auto"/>
              <w:left w:val="nil"/>
              <w:bottom w:val="single" w:sz="4" w:space="0" w:color="auto"/>
              <w:right w:val="nil"/>
            </w:tcBorders>
            <w:vAlign w:val="center"/>
          </w:tcPr>
          <w:p w14:paraId="66744DFD"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1</w:t>
            </w:r>
          </w:p>
        </w:tc>
        <w:tc>
          <w:tcPr>
            <w:tcW w:w="573" w:type="pct"/>
            <w:tcBorders>
              <w:top w:val="single" w:sz="4" w:space="0" w:color="auto"/>
              <w:left w:val="nil"/>
              <w:bottom w:val="single" w:sz="4" w:space="0" w:color="auto"/>
              <w:right w:val="nil"/>
            </w:tcBorders>
            <w:vAlign w:val="center"/>
          </w:tcPr>
          <w:p w14:paraId="16E0D208"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84/9564</w:t>
            </w:r>
          </w:p>
        </w:tc>
        <w:tc>
          <w:tcPr>
            <w:tcW w:w="503" w:type="pct"/>
            <w:tcBorders>
              <w:top w:val="single" w:sz="4" w:space="0" w:color="auto"/>
              <w:left w:val="nil"/>
              <w:bottom w:val="single" w:sz="4" w:space="0" w:color="auto"/>
              <w:right w:val="nil"/>
            </w:tcBorders>
            <w:vAlign w:val="center"/>
          </w:tcPr>
          <w:p w14:paraId="49E63EB1"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01/115</w:t>
            </w:r>
          </w:p>
        </w:tc>
        <w:tc>
          <w:tcPr>
            <w:tcW w:w="598" w:type="pct"/>
            <w:tcBorders>
              <w:top w:val="single" w:sz="4" w:space="0" w:color="auto"/>
              <w:left w:val="nil"/>
              <w:bottom w:val="single" w:sz="4" w:space="0" w:color="auto"/>
              <w:right w:val="nil"/>
            </w:tcBorders>
            <w:vAlign w:val="center"/>
          </w:tcPr>
          <w:p w14:paraId="20FFF893"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000/0</w:t>
            </w:r>
          </w:p>
        </w:tc>
        <w:tc>
          <w:tcPr>
            <w:tcW w:w="503" w:type="pct"/>
            <w:tcBorders>
              <w:top w:val="single" w:sz="4" w:space="0" w:color="auto"/>
              <w:left w:val="nil"/>
              <w:bottom w:val="single" w:sz="4" w:space="0" w:color="auto"/>
              <w:right w:val="nil"/>
            </w:tcBorders>
            <w:vAlign w:val="center"/>
          </w:tcPr>
          <w:p w14:paraId="16EFE4F0"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540/0</w:t>
            </w:r>
          </w:p>
        </w:tc>
      </w:tr>
      <w:tr w:rsidR="00D345BD" w:rsidRPr="00D345BD" w14:paraId="35BCBA8A" w14:textId="77777777" w:rsidTr="00280171">
        <w:trPr>
          <w:trHeight w:val="117"/>
          <w:jc w:val="center"/>
        </w:trPr>
        <w:tc>
          <w:tcPr>
            <w:tcW w:w="498" w:type="pct"/>
            <w:vMerge/>
            <w:tcBorders>
              <w:left w:val="nil"/>
              <w:right w:val="nil"/>
            </w:tcBorders>
            <w:vAlign w:val="center"/>
          </w:tcPr>
          <w:p w14:paraId="71F9EC2E" w14:textId="77777777" w:rsidR="00280171" w:rsidRPr="00D345BD" w:rsidRDefault="00280171" w:rsidP="00D345BD">
            <w:pPr>
              <w:bidi/>
              <w:spacing w:before="120" w:after="120"/>
              <w:jc w:val="center"/>
              <w:rPr>
                <w:rFonts w:eastAsia="Calibri" w:cs="B Lotus"/>
                <w:color w:val="000000" w:themeColor="text1"/>
                <w:sz w:val="18"/>
                <w:szCs w:val="22"/>
              </w:rPr>
            </w:pPr>
          </w:p>
        </w:tc>
        <w:tc>
          <w:tcPr>
            <w:tcW w:w="1347" w:type="pct"/>
            <w:tcBorders>
              <w:top w:val="single" w:sz="4" w:space="0" w:color="auto"/>
              <w:left w:val="nil"/>
              <w:bottom w:val="single" w:sz="4" w:space="0" w:color="auto"/>
              <w:right w:val="nil"/>
            </w:tcBorders>
            <w:vAlign w:val="center"/>
          </w:tcPr>
          <w:p w14:paraId="1BE6A2DD" w14:textId="77777777" w:rsidR="00280171" w:rsidRPr="00D345BD" w:rsidRDefault="00280171"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اضطراب اجتماعی</w:t>
            </w:r>
          </w:p>
        </w:tc>
        <w:tc>
          <w:tcPr>
            <w:tcW w:w="573" w:type="pct"/>
            <w:tcBorders>
              <w:top w:val="single" w:sz="4" w:space="0" w:color="auto"/>
              <w:left w:val="nil"/>
              <w:bottom w:val="single" w:sz="4" w:space="0" w:color="auto"/>
              <w:right w:val="nil"/>
            </w:tcBorders>
            <w:vAlign w:val="center"/>
          </w:tcPr>
          <w:p w14:paraId="7A02BF64" w14:textId="77777777" w:rsidR="00280171" w:rsidRPr="00D345BD" w:rsidRDefault="00211D88"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16/4844</w:t>
            </w:r>
          </w:p>
        </w:tc>
        <w:tc>
          <w:tcPr>
            <w:tcW w:w="406" w:type="pct"/>
            <w:tcBorders>
              <w:top w:val="single" w:sz="4" w:space="0" w:color="auto"/>
              <w:left w:val="nil"/>
              <w:bottom w:val="single" w:sz="4" w:space="0" w:color="auto"/>
              <w:right w:val="nil"/>
            </w:tcBorders>
            <w:vAlign w:val="center"/>
          </w:tcPr>
          <w:p w14:paraId="567547A1" w14:textId="77777777" w:rsidR="00280171" w:rsidRPr="00D345BD" w:rsidRDefault="00211D88"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1</w:t>
            </w:r>
          </w:p>
        </w:tc>
        <w:tc>
          <w:tcPr>
            <w:tcW w:w="573" w:type="pct"/>
            <w:tcBorders>
              <w:top w:val="single" w:sz="4" w:space="0" w:color="auto"/>
              <w:left w:val="nil"/>
              <w:bottom w:val="single" w:sz="4" w:space="0" w:color="auto"/>
              <w:right w:val="nil"/>
            </w:tcBorders>
            <w:vAlign w:val="center"/>
          </w:tcPr>
          <w:p w14:paraId="6C49BF55" w14:textId="77777777" w:rsidR="00280171" w:rsidRPr="00D345BD" w:rsidRDefault="00211D88"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16/4844</w:t>
            </w:r>
          </w:p>
        </w:tc>
        <w:tc>
          <w:tcPr>
            <w:tcW w:w="503" w:type="pct"/>
            <w:tcBorders>
              <w:top w:val="single" w:sz="4" w:space="0" w:color="auto"/>
              <w:left w:val="nil"/>
              <w:bottom w:val="single" w:sz="4" w:space="0" w:color="auto"/>
              <w:right w:val="nil"/>
            </w:tcBorders>
            <w:vAlign w:val="center"/>
          </w:tcPr>
          <w:p w14:paraId="643E0388" w14:textId="77777777" w:rsidR="00280171" w:rsidRPr="00D345BD" w:rsidRDefault="00211D88"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95/87</w:t>
            </w:r>
          </w:p>
        </w:tc>
        <w:tc>
          <w:tcPr>
            <w:tcW w:w="598" w:type="pct"/>
            <w:tcBorders>
              <w:top w:val="single" w:sz="4" w:space="0" w:color="auto"/>
              <w:left w:val="nil"/>
              <w:bottom w:val="single" w:sz="4" w:space="0" w:color="auto"/>
              <w:right w:val="nil"/>
            </w:tcBorders>
            <w:vAlign w:val="center"/>
          </w:tcPr>
          <w:p w14:paraId="3A1A68B9" w14:textId="77777777" w:rsidR="00280171" w:rsidRPr="00D345BD" w:rsidRDefault="00211D88"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000/0</w:t>
            </w:r>
          </w:p>
        </w:tc>
        <w:tc>
          <w:tcPr>
            <w:tcW w:w="503" w:type="pct"/>
            <w:tcBorders>
              <w:top w:val="single" w:sz="4" w:space="0" w:color="auto"/>
              <w:left w:val="nil"/>
              <w:bottom w:val="single" w:sz="4" w:space="0" w:color="auto"/>
              <w:right w:val="nil"/>
            </w:tcBorders>
            <w:vAlign w:val="center"/>
          </w:tcPr>
          <w:p w14:paraId="223065C3" w14:textId="77777777" w:rsidR="00280171" w:rsidRPr="00D345BD" w:rsidRDefault="00211D88" w:rsidP="00D345BD">
            <w:pPr>
              <w:spacing w:before="120" w:after="120"/>
              <w:jc w:val="center"/>
              <w:rPr>
                <w:rFonts w:eastAsia="Calibri" w:cs="B Lotus"/>
                <w:color w:val="000000" w:themeColor="text1"/>
                <w:sz w:val="18"/>
                <w:szCs w:val="22"/>
                <w:rtl/>
              </w:rPr>
            </w:pPr>
            <w:r w:rsidRPr="00D345BD">
              <w:rPr>
                <w:rFonts w:eastAsia="Calibri" w:cs="B Lotus"/>
                <w:color w:val="000000" w:themeColor="text1"/>
                <w:sz w:val="18"/>
                <w:szCs w:val="22"/>
                <w:rtl/>
              </w:rPr>
              <w:t>743/0</w:t>
            </w:r>
          </w:p>
        </w:tc>
      </w:tr>
    </w:tbl>
    <w:p w14:paraId="244D0BAA" w14:textId="77777777" w:rsidR="00867AD2" w:rsidRPr="00D345BD" w:rsidRDefault="00867AD2" w:rsidP="00D345BD">
      <w:pPr>
        <w:widowControl w:val="0"/>
        <w:bidi/>
        <w:spacing w:after="0" w:line="240" w:lineRule="auto"/>
        <w:jc w:val="lowKashida"/>
        <w:rPr>
          <w:rFonts w:ascii="Times New Roman" w:eastAsia="Calibri" w:hAnsi="Times New Roman" w:cs="B Lotus"/>
          <w:color w:val="000000" w:themeColor="text1"/>
          <w:sz w:val="20"/>
          <w:szCs w:val="24"/>
          <w:rtl/>
          <w:lang w:bidi="fa-IR"/>
        </w:rPr>
      </w:pPr>
    </w:p>
    <w:p w14:paraId="3AC52FD5" w14:textId="13F475CF" w:rsidR="00867AD2" w:rsidRDefault="00D345BD" w:rsidP="00037F84">
      <w:pPr>
        <w:widowControl w:val="0"/>
        <w:bidi/>
        <w:spacing w:after="0" w:line="240" w:lineRule="auto"/>
        <w:jc w:val="lowKashida"/>
        <w:rPr>
          <w:rFonts w:ascii="Times New Roman" w:eastAsia="Calibri" w:hAnsi="Times New Roman" w:cs="B Lotus"/>
          <w:color w:val="000000" w:themeColor="text1"/>
          <w:sz w:val="20"/>
          <w:szCs w:val="24"/>
          <w:rtl/>
          <w:lang w:bidi="fa-IR"/>
        </w:rPr>
      </w:pPr>
      <w:r>
        <w:rPr>
          <w:rFonts w:ascii="Times New Roman" w:eastAsia="Calibri" w:hAnsi="Times New Roman" w:cs="B Lotus"/>
          <w:color w:val="000000" w:themeColor="text1"/>
          <w:sz w:val="20"/>
          <w:szCs w:val="24"/>
          <w:rtl/>
          <w:lang w:bidi="fa-IR"/>
        </w:rPr>
        <w:t>نتایج</w:t>
      </w:r>
      <w:r w:rsidR="00867AD2" w:rsidRPr="00D345BD">
        <w:rPr>
          <w:rFonts w:ascii="Times New Roman" w:eastAsia="Calibri" w:hAnsi="Times New Roman" w:cs="B Lotus"/>
          <w:color w:val="000000" w:themeColor="text1"/>
          <w:sz w:val="20"/>
          <w:szCs w:val="24"/>
          <w:rtl/>
          <w:lang w:bidi="fa-IR"/>
        </w:rPr>
        <w:t xml:space="preserve"> جدول 2، نشان می‌دهد تفاوت آماری </w:t>
      </w:r>
      <w:r w:rsidR="00223039">
        <w:rPr>
          <w:rFonts w:ascii="Times New Roman" w:eastAsia="Calibri" w:hAnsi="Times New Roman" w:cs="B Lotus"/>
          <w:color w:val="000000" w:themeColor="text1"/>
          <w:sz w:val="20"/>
          <w:szCs w:val="24"/>
          <w:rtl/>
          <w:lang w:bidi="fa-IR"/>
        </w:rPr>
        <w:t>معن</w:t>
      </w:r>
      <w:r w:rsidR="00223039">
        <w:rPr>
          <w:rFonts w:ascii="Times New Roman" w:eastAsia="Calibri" w:hAnsi="Times New Roman" w:cs="B Lotus" w:hint="cs"/>
          <w:color w:val="000000" w:themeColor="text1"/>
          <w:sz w:val="20"/>
          <w:szCs w:val="24"/>
          <w:rtl/>
          <w:lang w:bidi="fa-IR"/>
        </w:rPr>
        <w:t>ی‌</w:t>
      </w:r>
      <w:r w:rsidR="00223039">
        <w:rPr>
          <w:rFonts w:ascii="Times New Roman" w:eastAsia="Calibri" w:hAnsi="Times New Roman" w:cs="B Lotus" w:hint="eastAsia"/>
          <w:color w:val="000000" w:themeColor="text1"/>
          <w:sz w:val="20"/>
          <w:szCs w:val="24"/>
          <w:rtl/>
          <w:lang w:bidi="fa-IR"/>
        </w:rPr>
        <w:t>دار</w:t>
      </w:r>
      <w:r w:rsidR="00223039">
        <w:rPr>
          <w:rFonts w:ascii="Times New Roman" w:eastAsia="Calibri" w:hAnsi="Times New Roman" w:cs="B Lotus" w:hint="cs"/>
          <w:color w:val="000000" w:themeColor="text1"/>
          <w:sz w:val="20"/>
          <w:szCs w:val="24"/>
          <w:rtl/>
          <w:lang w:bidi="fa-IR"/>
        </w:rPr>
        <w:t>ی</w:t>
      </w:r>
      <w:r w:rsidR="00867AD2" w:rsidRPr="00D345BD">
        <w:rPr>
          <w:rFonts w:ascii="Times New Roman" w:eastAsia="Calibri" w:hAnsi="Times New Roman" w:cs="B Lotus"/>
          <w:color w:val="000000" w:themeColor="text1"/>
          <w:sz w:val="20"/>
          <w:szCs w:val="24"/>
          <w:rtl/>
          <w:lang w:bidi="fa-IR"/>
        </w:rPr>
        <w:t xml:space="preserve"> بین دو گروه افراد دارای اختلال ملال جنسیت و عادی در </w:t>
      </w:r>
      <w:r w:rsidR="008C4070" w:rsidRPr="00D345BD">
        <w:rPr>
          <w:rFonts w:ascii="Times New Roman" w:eastAsia="Calibri" w:hAnsi="Times New Roman" w:cs="B Lotus"/>
          <w:color w:val="000000" w:themeColor="text1"/>
          <w:sz w:val="20"/>
          <w:szCs w:val="24"/>
          <w:rtl/>
          <w:lang w:bidi="fa-IR"/>
        </w:rPr>
        <w:t>نگرانی</w:t>
      </w:r>
      <w:r w:rsidR="00211D88" w:rsidRPr="00D345BD">
        <w:rPr>
          <w:rFonts w:ascii="Times New Roman" w:eastAsia="Calibri" w:hAnsi="Times New Roman" w:cs="B Lotus"/>
          <w:color w:val="000000" w:themeColor="text1"/>
          <w:sz w:val="20"/>
          <w:szCs w:val="24"/>
          <w:rtl/>
          <w:lang w:bidi="fa-IR"/>
        </w:rPr>
        <w:t xml:space="preserve"> از تصویر بدنی</w:t>
      </w:r>
      <w:r w:rsidR="00867AD2" w:rsidRPr="00D345BD">
        <w:rPr>
          <w:rFonts w:ascii="Times New Roman" w:eastAsia="Calibri" w:hAnsi="Times New Roman" w:cs="B Lotus"/>
          <w:color w:val="000000" w:themeColor="text1"/>
          <w:sz w:val="20"/>
          <w:szCs w:val="24"/>
          <w:rtl/>
          <w:lang w:bidi="fa-IR"/>
        </w:rPr>
        <w:t xml:space="preserve"> (</w:t>
      </w:r>
      <w:r w:rsidR="00211D88" w:rsidRPr="00D345BD">
        <w:rPr>
          <w:rFonts w:ascii="Times New Roman" w:eastAsia="Calibri" w:hAnsi="Times New Roman" w:cs="B Lotus"/>
          <w:color w:val="000000" w:themeColor="text1"/>
          <w:sz w:val="20"/>
          <w:szCs w:val="24"/>
          <w:rtl/>
          <w:lang w:bidi="fa-IR"/>
        </w:rPr>
        <w:t>46</w:t>
      </w:r>
      <w:r w:rsidR="00867AD2" w:rsidRPr="00D345BD">
        <w:rPr>
          <w:rFonts w:ascii="Times New Roman" w:eastAsia="Calibri" w:hAnsi="Times New Roman" w:cs="B Lotus"/>
          <w:color w:val="000000" w:themeColor="text1"/>
          <w:sz w:val="20"/>
          <w:szCs w:val="24"/>
          <w:rtl/>
          <w:lang w:bidi="fa-IR"/>
        </w:rPr>
        <w:t>/</w:t>
      </w:r>
      <w:r w:rsidR="00211D88" w:rsidRPr="00D345BD">
        <w:rPr>
          <w:rFonts w:ascii="Times New Roman" w:eastAsia="Calibri" w:hAnsi="Times New Roman" w:cs="B Lotus"/>
          <w:color w:val="000000" w:themeColor="text1"/>
          <w:sz w:val="20"/>
          <w:szCs w:val="24"/>
          <w:rtl/>
          <w:lang w:bidi="fa-IR"/>
        </w:rPr>
        <w:t>90</w:t>
      </w:r>
      <w:r w:rsidR="00867AD2" w:rsidRPr="00D345BD">
        <w:rPr>
          <w:rFonts w:ascii="Times New Roman" w:eastAsia="Calibri" w:hAnsi="Times New Roman" w:cs="B Lotus"/>
          <w:color w:val="000000" w:themeColor="text1"/>
          <w:sz w:val="20"/>
          <w:szCs w:val="24"/>
          <w:rtl/>
          <w:lang w:bidi="fa-IR"/>
        </w:rPr>
        <w:t>=</w:t>
      </w:r>
      <w:r w:rsidR="00867AD2" w:rsidRPr="00D345BD">
        <w:rPr>
          <w:rFonts w:ascii="Times New Roman" w:eastAsia="Calibri" w:hAnsi="Times New Roman" w:cs="B Lotus"/>
          <w:color w:val="000000" w:themeColor="text1"/>
          <w:sz w:val="20"/>
          <w:szCs w:val="24"/>
          <w:lang w:bidi="fa-IR"/>
        </w:rPr>
        <w:t>F</w:t>
      </w:r>
      <w:r w:rsidR="00867AD2" w:rsidRPr="00D345BD">
        <w:rPr>
          <w:rFonts w:ascii="Times New Roman" w:eastAsia="Calibri" w:hAnsi="Times New Roman" w:cs="B Lotus"/>
          <w:color w:val="000000" w:themeColor="text1"/>
          <w:sz w:val="20"/>
          <w:szCs w:val="24"/>
          <w:rtl/>
          <w:lang w:bidi="fa-IR"/>
        </w:rPr>
        <w:t xml:space="preserve"> و 01/0&gt;</w:t>
      </w:r>
      <w:r w:rsidR="00867AD2" w:rsidRPr="00D345BD">
        <w:rPr>
          <w:rFonts w:ascii="Times New Roman" w:eastAsia="Calibri" w:hAnsi="Times New Roman" w:cs="B Lotus"/>
          <w:color w:val="000000" w:themeColor="text1"/>
          <w:sz w:val="20"/>
          <w:szCs w:val="24"/>
          <w:lang w:bidi="fa-IR"/>
        </w:rPr>
        <w:t>P</w:t>
      </w:r>
      <w:r w:rsidR="00867AD2" w:rsidRPr="00D345BD">
        <w:rPr>
          <w:rFonts w:ascii="Times New Roman" w:eastAsia="Calibri" w:hAnsi="Times New Roman" w:cs="B Lotus"/>
          <w:color w:val="000000" w:themeColor="text1"/>
          <w:sz w:val="20"/>
          <w:szCs w:val="24"/>
          <w:rtl/>
          <w:lang w:bidi="fa-IR"/>
        </w:rPr>
        <w:t xml:space="preserve">)، </w:t>
      </w:r>
      <w:r w:rsidR="00EF2B2E" w:rsidRPr="00D345BD">
        <w:rPr>
          <w:rFonts w:ascii="Times New Roman" w:eastAsia="Calibri" w:hAnsi="Times New Roman" w:cs="B Lotus"/>
          <w:color w:val="000000" w:themeColor="text1"/>
          <w:sz w:val="20"/>
          <w:szCs w:val="24"/>
          <w:rtl/>
          <w:lang w:bidi="fa-IR"/>
        </w:rPr>
        <w:t>نشخوار فکری</w:t>
      </w:r>
      <w:r w:rsidR="00867AD2" w:rsidRPr="00D345BD">
        <w:rPr>
          <w:rFonts w:ascii="Times New Roman" w:eastAsia="Calibri" w:hAnsi="Times New Roman" w:cs="B Lotus"/>
          <w:color w:val="000000" w:themeColor="text1"/>
          <w:sz w:val="20"/>
          <w:szCs w:val="24"/>
          <w:rtl/>
          <w:lang w:bidi="fa-IR"/>
        </w:rPr>
        <w:t xml:space="preserve"> (</w:t>
      </w:r>
      <w:r w:rsidR="00211D88" w:rsidRPr="00D345BD">
        <w:rPr>
          <w:rFonts w:ascii="Times New Roman" w:eastAsia="Calibri" w:hAnsi="Times New Roman" w:cs="B Lotus"/>
          <w:color w:val="000000" w:themeColor="text1"/>
          <w:sz w:val="20"/>
          <w:szCs w:val="24"/>
          <w:rtl/>
          <w:lang w:bidi="fa-IR"/>
        </w:rPr>
        <w:t>01</w:t>
      </w:r>
      <w:r w:rsidR="00867AD2" w:rsidRPr="00D345BD">
        <w:rPr>
          <w:rFonts w:ascii="Times New Roman" w:eastAsia="Calibri" w:hAnsi="Times New Roman" w:cs="B Lotus"/>
          <w:color w:val="000000" w:themeColor="text1"/>
          <w:sz w:val="20"/>
          <w:szCs w:val="24"/>
          <w:rtl/>
          <w:lang w:bidi="fa-IR"/>
        </w:rPr>
        <w:t>/</w:t>
      </w:r>
      <w:r w:rsidR="00211D88" w:rsidRPr="00D345BD">
        <w:rPr>
          <w:rFonts w:ascii="Times New Roman" w:eastAsia="Calibri" w:hAnsi="Times New Roman" w:cs="B Lotus"/>
          <w:color w:val="000000" w:themeColor="text1"/>
          <w:sz w:val="20"/>
          <w:szCs w:val="24"/>
          <w:rtl/>
          <w:lang w:bidi="fa-IR"/>
        </w:rPr>
        <w:t>115</w:t>
      </w:r>
      <w:r w:rsidR="00867AD2" w:rsidRPr="00D345BD">
        <w:rPr>
          <w:rFonts w:ascii="Times New Roman" w:eastAsia="Calibri" w:hAnsi="Times New Roman" w:cs="B Lotus"/>
          <w:color w:val="000000" w:themeColor="text1"/>
          <w:sz w:val="20"/>
          <w:szCs w:val="24"/>
          <w:rtl/>
          <w:lang w:bidi="fa-IR"/>
        </w:rPr>
        <w:t>=</w:t>
      </w:r>
      <w:r w:rsidR="00867AD2" w:rsidRPr="00D345BD">
        <w:rPr>
          <w:rFonts w:ascii="Times New Roman" w:eastAsia="Calibri" w:hAnsi="Times New Roman" w:cs="B Lotus"/>
          <w:color w:val="000000" w:themeColor="text1"/>
          <w:sz w:val="20"/>
          <w:szCs w:val="24"/>
          <w:lang w:bidi="fa-IR"/>
        </w:rPr>
        <w:t>F</w:t>
      </w:r>
      <w:r w:rsidR="00867AD2" w:rsidRPr="00D345BD">
        <w:rPr>
          <w:rFonts w:ascii="Times New Roman" w:eastAsia="Calibri" w:hAnsi="Times New Roman" w:cs="B Lotus"/>
          <w:color w:val="000000" w:themeColor="text1"/>
          <w:sz w:val="20"/>
          <w:szCs w:val="24"/>
          <w:rtl/>
          <w:lang w:bidi="fa-IR"/>
        </w:rPr>
        <w:t xml:space="preserve"> و 01/0&gt;</w:t>
      </w:r>
      <w:r w:rsidR="00867AD2" w:rsidRPr="00D345BD">
        <w:rPr>
          <w:rFonts w:ascii="Times New Roman" w:eastAsia="Calibri" w:hAnsi="Times New Roman" w:cs="B Lotus"/>
          <w:color w:val="000000" w:themeColor="text1"/>
          <w:sz w:val="20"/>
          <w:szCs w:val="24"/>
          <w:lang w:bidi="fa-IR"/>
        </w:rPr>
        <w:t>P</w:t>
      </w:r>
      <w:r w:rsidR="00867AD2" w:rsidRPr="00D345BD">
        <w:rPr>
          <w:rFonts w:ascii="Times New Roman" w:eastAsia="Calibri" w:hAnsi="Times New Roman" w:cs="B Lotus"/>
          <w:color w:val="000000" w:themeColor="text1"/>
          <w:sz w:val="20"/>
          <w:szCs w:val="24"/>
          <w:rtl/>
          <w:lang w:bidi="fa-IR"/>
        </w:rPr>
        <w:t xml:space="preserve">) و </w:t>
      </w:r>
      <w:r w:rsidR="00211D88" w:rsidRPr="00D345BD">
        <w:rPr>
          <w:rFonts w:ascii="Times New Roman" w:eastAsia="Calibri" w:hAnsi="Times New Roman" w:cs="B Lotus"/>
          <w:color w:val="000000" w:themeColor="text1"/>
          <w:sz w:val="20"/>
          <w:szCs w:val="24"/>
          <w:rtl/>
          <w:lang w:bidi="fa-IR"/>
        </w:rPr>
        <w:t>اضطراب اجتماعی</w:t>
      </w:r>
      <w:r w:rsidR="00867AD2" w:rsidRPr="00D345BD">
        <w:rPr>
          <w:rFonts w:ascii="Times New Roman" w:eastAsia="Calibri" w:hAnsi="Times New Roman" w:cs="B Lotus"/>
          <w:color w:val="000000" w:themeColor="text1"/>
          <w:sz w:val="20"/>
          <w:szCs w:val="24"/>
          <w:rtl/>
          <w:lang w:bidi="fa-IR"/>
        </w:rPr>
        <w:t xml:space="preserve"> (</w:t>
      </w:r>
      <w:r w:rsidR="00211D88" w:rsidRPr="00D345BD">
        <w:rPr>
          <w:rFonts w:ascii="Times New Roman" w:eastAsia="Calibri" w:hAnsi="Times New Roman" w:cs="B Lotus"/>
          <w:color w:val="000000" w:themeColor="text1"/>
          <w:sz w:val="20"/>
          <w:szCs w:val="24"/>
          <w:rtl/>
          <w:lang w:bidi="fa-IR"/>
        </w:rPr>
        <w:t>95</w:t>
      </w:r>
      <w:r w:rsidR="00867AD2" w:rsidRPr="00D345BD">
        <w:rPr>
          <w:rFonts w:ascii="Times New Roman" w:eastAsia="Calibri" w:hAnsi="Times New Roman" w:cs="B Lotus"/>
          <w:color w:val="000000" w:themeColor="text1"/>
          <w:sz w:val="20"/>
          <w:szCs w:val="24"/>
          <w:rtl/>
          <w:lang w:bidi="fa-IR"/>
        </w:rPr>
        <w:t>/</w:t>
      </w:r>
      <w:r w:rsidR="00211D88" w:rsidRPr="00D345BD">
        <w:rPr>
          <w:rFonts w:ascii="Times New Roman" w:eastAsia="Calibri" w:hAnsi="Times New Roman" w:cs="B Lotus"/>
          <w:color w:val="000000" w:themeColor="text1"/>
          <w:sz w:val="20"/>
          <w:szCs w:val="24"/>
          <w:rtl/>
          <w:lang w:bidi="fa-IR"/>
        </w:rPr>
        <w:t>87</w:t>
      </w:r>
      <w:r w:rsidR="00867AD2" w:rsidRPr="00D345BD">
        <w:rPr>
          <w:rFonts w:ascii="Times New Roman" w:eastAsia="Calibri" w:hAnsi="Times New Roman" w:cs="B Lotus"/>
          <w:color w:val="000000" w:themeColor="text1"/>
          <w:sz w:val="20"/>
          <w:szCs w:val="24"/>
          <w:rtl/>
          <w:lang w:bidi="fa-IR"/>
        </w:rPr>
        <w:t>=</w:t>
      </w:r>
      <w:r w:rsidR="00867AD2" w:rsidRPr="00D345BD">
        <w:rPr>
          <w:rFonts w:ascii="Times New Roman" w:eastAsia="Calibri" w:hAnsi="Times New Roman" w:cs="B Lotus"/>
          <w:color w:val="000000" w:themeColor="text1"/>
          <w:sz w:val="20"/>
          <w:szCs w:val="24"/>
          <w:lang w:bidi="fa-IR"/>
        </w:rPr>
        <w:t>F</w:t>
      </w:r>
      <w:r w:rsidR="00867AD2" w:rsidRPr="00D345BD">
        <w:rPr>
          <w:rFonts w:ascii="Times New Roman" w:eastAsia="Calibri" w:hAnsi="Times New Roman" w:cs="B Lotus"/>
          <w:color w:val="000000" w:themeColor="text1"/>
          <w:sz w:val="20"/>
          <w:szCs w:val="24"/>
          <w:rtl/>
          <w:lang w:bidi="fa-IR"/>
        </w:rPr>
        <w:t xml:space="preserve"> و 01/0&gt;</w:t>
      </w:r>
      <w:r w:rsidR="00867AD2" w:rsidRPr="00D345BD">
        <w:rPr>
          <w:rFonts w:ascii="Times New Roman" w:eastAsia="Calibri" w:hAnsi="Times New Roman" w:cs="B Lotus"/>
          <w:color w:val="000000" w:themeColor="text1"/>
          <w:sz w:val="20"/>
          <w:szCs w:val="24"/>
          <w:lang w:bidi="fa-IR"/>
        </w:rPr>
        <w:t>P</w:t>
      </w:r>
      <w:r w:rsidR="00867AD2" w:rsidRPr="00D345BD">
        <w:rPr>
          <w:rFonts w:ascii="Times New Roman" w:eastAsia="Calibri" w:hAnsi="Times New Roman" w:cs="B Lotus"/>
          <w:color w:val="000000" w:themeColor="text1"/>
          <w:sz w:val="20"/>
          <w:szCs w:val="24"/>
          <w:rtl/>
          <w:lang w:bidi="fa-IR"/>
        </w:rPr>
        <w:t>) وجود دارد.</w:t>
      </w:r>
    </w:p>
    <w:p w14:paraId="65282872" w14:textId="77777777" w:rsidR="00D345BD" w:rsidRPr="00D345BD" w:rsidRDefault="00D345BD" w:rsidP="00D345BD">
      <w:pPr>
        <w:widowControl w:val="0"/>
        <w:bidi/>
        <w:spacing w:after="0" w:line="240" w:lineRule="auto"/>
        <w:ind w:firstLine="284"/>
        <w:jc w:val="lowKashida"/>
        <w:rPr>
          <w:rFonts w:ascii="Times New Roman" w:eastAsia="Calibri" w:hAnsi="Times New Roman" w:cs="B Lotus"/>
          <w:color w:val="000000" w:themeColor="text1"/>
          <w:sz w:val="20"/>
          <w:szCs w:val="24"/>
          <w:rtl/>
          <w:lang w:bidi="fa-IR"/>
        </w:rPr>
      </w:pPr>
    </w:p>
    <w:p w14:paraId="39C8C543" w14:textId="76C3EB38" w:rsidR="00540492" w:rsidRPr="00D345BD" w:rsidRDefault="00037F84" w:rsidP="00D345BD">
      <w:pPr>
        <w:pStyle w:val="NoSpacing"/>
        <w:bidi/>
        <w:rPr>
          <w:rFonts w:cs="B Zar"/>
          <w:b/>
          <w:bCs/>
          <w:sz w:val="28"/>
          <w:szCs w:val="28"/>
        </w:rPr>
      </w:pPr>
      <w:r>
        <w:rPr>
          <w:rFonts w:cs="B Zar" w:hint="cs"/>
          <w:b/>
          <w:bCs/>
          <w:sz w:val="28"/>
          <w:szCs w:val="28"/>
          <w:rtl/>
        </w:rPr>
        <w:t xml:space="preserve">5- </w:t>
      </w:r>
      <w:r w:rsidR="00540492" w:rsidRPr="00D345BD">
        <w:rPr>
          <w:rFonts w:cs="B Zar"/>
          <w:b/>
          <w:bCs/>
          <w:sz w:val="28"/>
          <w:szCs w:val="28"/>
          <w:rtl/>
        </w:rPr>
        <w:t>بحث و نتیجه‌گیری</w:t>
      </w:r>
    </w:p>
    <w:p w14:paraId="66446EBC" w14:textId="1D078D82" w:rsidR="00937BC1" w:rsidRPr="00D345BD" w:rsidRDefault="00FB0882" w:rsidP="00037F84">
      <w:pPr>
        <w:bidi/>
        <w:spacing w:line="240" w:lineRule="auto"/>
        <w:jc w:val="both"/>
        <w:rPr>
          <w:rFonts w:ascii="Times New Roman" w:hAnsi="Times New Roman" w:cs="B Lotus"/>
          <w:color w:val="000000" w:themeColor="text1"/>
          <w:sz w:val="20"/>
          <w:szCs w:val="24"/>
          <w:rtl/>
          <w:lang w:bidi="fa-IR"/>
        </w:rPr>
      </w:pPr>
      <w:r w:rsidRPr="00D345BD">
        <w:rPr>
          <w:rFonts w:ascii="Times New Roman" w:hAnsi="Times New Roman" w:cs="B Lotus"/>
          <w:color w:val="000000" w:themeColor="text1"/>
          <w:sz w:val="20"/>
          <w:szCs w:val="24"/>
          <w:rtl/>
          <w:lang w:bidi="fa-IR"/>
        </w:rPr>
        <w:t xml:space="preserve">پژوهش حاضر با هدف مقایسه تصویر بدن، نشخوار فکری و اضطراب اجتماعی در افراد مبتلا به ملال </w:t>
      </w:r>
      <w:r w:rsidR="00D330F2" w:rsidRPr="00D345BD">
        <w:rPr>
          <w:rFonts w:ascii="Times New Roman" w:hAnsi="Times New Roman" w:cs="B Lotus"/>
          <w:color w:val="000000" w:themeColor="text1"/>
          <w:sz w:val="20"/>
          <w:szCs w:val="24"/>
          <w:rtl/>
          <w:lang w:bidi="fa-IR"/>
        </w:rPr>
        <w:t>جنسیتی</w:t>
      </w:r>
      <w:r w:rsidRPr="00D345BD">
        <w:rPr>
          <w:rFonts w:ascii="Times New Roman" w:hAnsi="Times New Roman" w:cs="B Lotus"/>
          <w:color w:val="000000" w:themeColor="text1"/>
          <w:sz w:val="20"/>
          <w:szCs w:val="24"/>
          <w:rtl/>
          <w:lang w:bidi="fa-IR"/>
        </w:rPr>
        <w:t xml:space="preserve"> و افراد غیر مبتلا انجام شد. اولین یافته پژوهش نشان داد که بین تصویر بدن در افراد مبتلابه ملال جنسیتی و افراد غیرمبتلا تفاوت معنادار وجود دارد و </w:t>
      </w:r>
      <w:r w:rsidR="00716CE9" w:rsidRPr="00D345BD">
        <w:rPr>
          <w:rFonts w:ascii="Times New Roman" w:hAnsi="Times New Roman" w:cs="B Lotus"/>
          <w:color w:val="000000" w:themeColor="text1"/>
          <w:sz w:val="20"/>
          <w:szCs w:val="24"/>
          <w:rtl/>
          <w:lang w:bidi="fa-IR"/>
        </w:rPr>
        <w:t xml:space="preserve">افراد مبتلابه ملال </w:t>
      </w:r>
      <w:r w:rsidR="00D330F2" w:rsidRPr="00D345BD">
        <w:rPr>
          <w:rFonts w:ascii="Times New Roman" w:hAnsi="Times New Roman" w:cs="B Lotus"/>
          <w:color w:val="000000" w:themeColor="text1"/>
          <w:sz w:val="20"/>
          <w:szCs w:val="24"/>
          <w:rtl/>
          <w:lang w:bidi="fa-IR"/>
        </w:rPr>
        <w:t>جنسیتی</w:t>
      </w:r>
      <w:r w:rsidRPr="00D345BD">
        <w:rPr>
          <w:rFonts w:ascii="Times New Roman" w:hAnsi="Times New Roman" w:cs="B Lotus"/>
          <w:color w:val="000000" w:themeColor="text1"/>
          <w:sz w:val="20"/>
          <w:szCs w:val="24"/>
          <w:rtl/>
          <w:lang w:bidi="fa-IR"/>
        </w:rPr>
        <w:t xml:space="preserve"> تصویر بدن </w:t>
      </w:r>
      <w:r w:rsidR="00716CE9" w:rsidRPr="00D345BD">
        <w:rPr>
          <w:rFonts w:ascii="Times New Roman" w:hAnsi="Times New Roman" w:cs="B Lotus"/>
          <w:color w:val="000000" w:themeColor="text1"/>
          <w:sz w:val="20"/>
          <w:szCs w:val="24"/>
          <w:rtl/>
          <w:lang w:bidi="fa-IR"/>
        </w:rPr>
        <w:t>منفی بالاتری داشتند</w:t>
      </w:r>
      <w:r w:rsidRPr="00D345BD">
        <w:rPr>
          <w:rFonts w:ascii="Times New Roman" w:hAnsi="Times New Roman" w:cs="B Lotus"/>
          <w:color w:val="000000" w:themeColor="text1"/>
          <w:sz w:val="20"/>
          <w:szCs w:val="24"/>
          <w:rtl/>
          <w:lang w:bidi="fa-IR"/>
        </w:rPr>
        <w:t>. این یافته با نتایج پژوهش</w:t>
      </w:r>
      <w:r w:rsidR="00716CE9" w:rsidRPr="00D345BD">
        <w:rPr>
          <w:rFonts w:ascii="Times New Roman" w:hAnsi="Times New Roman" w:cs="B Lotus"/>
          <w:color w:val="000000" w:themeColor="text1"/>
          <w:sz w:val="20"/>
          <w:szCs w:val="24"/>
          <w:rtl/>
          <w:lang w:bidi="fa-IR"/>
        </w:rPr>
        <w:t xml:space="preserve"> وروین و همکاران (2021)، بکر و همکاران (2018)، ویتکامب و همکاران (2015)، سیمبر و همکاران (2018)، مفردی‌دوست و ابوالقاسمی (2020) همسو است. </w:t>
      </w:r>
      <w:r w:rsidR="005064F7" w:rsidRPr="00D345BD">
        <w:rPr>
          <w:rFonts w:ascii="Times New Roman" w:hAnsi="Times New Roman" w:cs="B Lotus"/>
          <w:color w:val="000000" w:themeColor="text1"/>
          <w:sz w:val="20"/>
          <w:szCs w:val="24"/>
          <w:rtl/>
          <w:lang w:bidi="fa-IR"/>
        </w:rPr>
        <w:t xml:space="preserve">در تبیین این یافته می‌توان گفت، </w:t>
      </w:r>
      <w:r w:rsidR="00E82401" w:rsidRPr="00D345BD">
        <w:rPr>
          <w:rFonts w:ascii="Times New Roman" w:hAnsi="Times New Roman" w:cs="B Lotus"/>
          <w:color w:val="000000" w:themeColor="text1"/>
          <w:sz w:val="20"/>
          <w:szCs w:val="24"/>
          <w:rtl/>
          <w:lang w:bidi="fa-IR"/>
        </w:rPr>
        <w:t xml:space="preserve">زیبایی در تمام جوامع یک ارزش اجتماعی است و انتظارات افراد از خود به شدت تحت </w:t>
      </w:r>
      <w:r w:rsidR="00223039">
        <w:rPr>
          <w:rFonts w:ascii="Times New Roman" w:hAnsi="Times New Roman" w:cs="B Lotus"/>
          <w:color w:val="000000" w:themeColor="text1"/>
          <w:sz w:val="20"/>
          <w:szCs w:val="24"/>
          <w:rtl/>
          <w:lang w:bidi="fa-IR"/>
        </w:rPr>
        <w:t>تأث</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ر</w:t>
      </w:r>
      <w:r w:rsidR="00E82401" w:rsidRPr="00D345BD">
        <w:rPr>
          <w:rFonts w:ascii="Times New Roman" w:hAnsi="Times New Roman" w:cs="B Lotus"/>
          <w:color w:val="000000" w:themeColor="text1"/>
          <w:sz w:val="20"/>
          <w:szCs w:val="24"/>
          <w:rtl/>
          <w:lang w:bidi="fa-IR"/>
        </w:rPr>
        <w:t xml:space="preserve"> انتظارات و تصویر ایده‌آل جامعه است. رسیدن به تصویر بدنی ایده‌آل به شخص کمک می‌کند تا محبوبیت و مقبولیت بیشتری کسب کند. این موضوع به‌ویژه در افراد </w:t>
      </w:r>
      <w:r w:rsidR="00F97EB6" w:rsidRPr="00D345BD">
        <w:rPr>
          <w:rFonts w:ascii="Times New Roman" w:hAnsi="Times New Roman" w:cs="B Lotus"/>
          <w:color w:val="000000" w:themeColor="text1"/>
          <w:sz w:val="20"/>
          <w:szCs w:val="24"/>
          <w:rtl/>
          <w:lang w:bidi="fa-IR"/>
        </w:rPr>
        <w:t>دارای ملال جنسیتی</w:t>
      </w:r>
      <w:r w:rsidR="00E82401" w:rsidRPr="00D345BD">
        <w:rPr>
          <w:rFonts w:ascii="Times New Roman" w:hAnsi="Times New Roman" w:cs="B Lotus"/>
          <w:color w:val="000000" w:themeColor="text1"/>
          <w:sz w:val="20"/>
          <w:szCs w:val="24"/>
          <w:rtl/>
          <w:lang w:bidi="fa-IR"/>
        </w:rPr>
        <w:t xml:space="preserve"> تشدید می‌شود، زیرا پذیرفته شدن به‌عنوان عضوی از جنسیت </w:t>
      </w:r>
      <w:r w:rsidR="00223039">
        <w:rPr>
          <w:rFonts w:ascii="Times New Roman" w:hAnsi="Times New Roman" w:cs="B Lotus"/>
          <w:color w:val="000000" w:themeColor="text1"/>
          <w:sz w:val="20"/>
          <w:szCs w:val="24"/>
          <w:rtl/>
          <w:lang w:bidi="fa-IR"/>
        </w:rPr>
        <w:t>موردعلاقه</w:t>
      </w:r>
      <w:r w:rsidR="00E82401" w:rsidRPr="00D345BD">
        <w:rPr>
          <w:rFonts w:ascii="Times New Roman" w:hAnsi="Times New Roman" w:cs="B Lotus"/>
          <w:color w:val="000000" w:themeColor="text1"/>
          <w:sz w:val="20"/>
          <w:szCs w:val="24"/>
          <w:rtl/>
          <w:lang w:bidi="fa-IR"/>
        </w:rPr>
        <w:t xml:space="preserve"> آن‌ها بسیار اهمیت دارد (مفردی‌دوست و ابوالقاسمی، 2020). افراد مبتلابه ملال جنسیتی احساس امنیت، جذابیت و </w:t>
      </w:r>
      <w:r w:rsidR="00223039">
        <w:rPr>
          <w:rFonts w:ascii="Times New Roman" w:hAnsi="Times New Roman" w:cs="B Lotus"/>
          <w:color w:val="000000" w:themeColor="text1"/>
          <w:sz w:val="20"/>
          <w:szCs w:val="24"/>
          <w:rtl/>
          <w:lang w:bidi="fa-IR"/>
        </w:rPr>
        <w:t>اعتمادبه‌نفس</w:t>
      </w:r>
      <w:r w:rsidR="00E82401" w:rsidRPr="00D345BD">
        <w:rPr>
          <w:rFonts w:ascii="Times New Roman" w:hAnsi="Times New Roman" w:cs="B Lotus"/>
          <w:color w:val="000000" w:themeColor="text1"/>
          <w:sz w:val="20"/>
          <w:szCs w:val="24"/>
          <w:rtl/>
          <w:lang w:bidi="fa-IR"/>
        </w:rPr>
        <w:t xml:space="preserve"> کمتری دارند، زیرا تصویر بدنی منفی از خود درک می‌کنند (</w:t>
      </w:r>
      <w:r w:rsidR="00037F84">
        <w:rPr>
          <w:rFonts w:ascii="Times New Roman" w:hAnsi="Times New Roman" w:cs="Times New Roman"/>
          <w:sz w:val="20"/>
          <w:szCs w:val="20"/>
        </w:rPr>
        <w:t>Kraemer, Delsignore, Schnyder</w:t>
      </w:r>
      <w:r w:rsidR="00037F84" w:rsidRPr="00037F84">
        <w:rPr>
          <w:rFonts w:ascii="Times New Roman" w:hAnsi="Times New Roman" w:cs="Times New Roman"/>
          <w:sz w:val="20"/>
          <w:szCs w:val="20"/>
        </w:rPr>
        <w:t xml:space="preserve"> &amp; Hepp, 2007</w:t>
      </w:r>
      <w:r w:rsidR="00E82401" w:rsidRPr="00D345BD">
        <w:rPr>
          <w:rFonts w:ascii="Times New Roman" w:hAnsi="Times New Roman" w:cs="B Lotus"/>
          <w:color w:val="000000" w:themeColor="text1"/>
          <w:sz w:val="20"/>
          <w:szCs w:val="24"/>
          <w:rtl/>
          <w:lang w:bidi="fa-IR"/>
        </w:rPr>
        <w:t xml:space="preserve">). </w:t>
      </w:r>
      <w:r w:rsidR="0054010C" w:rsidRPr="00D345BD">
        <w:rPr>
          <w:rFonts w:ascii="Times New Roman" w:hAnsi="Times New Roman" w:cs="B Lotus"/>
          <w:color w:val="000000" w:themeColor="text1"/>
          <w:sz w:val="20"/>
          <w:szCs w:val="24"/>
          <w:rtl/>
          <w:lang w:bidi="fa-IR"/>
        </w:rPr>
        <w:t xml:space="preserve">تصویر بدنی منفی افراد مبتلابه ملال جنسیتی موجب اضطراب، افسردگی، انزوا، اختلال‌های روانی و ضعف خودپنداره و عزت‌نفس می‌شود. </w:t>
      </w:r>
      <w:r w:rsidR="00F97EB6" w:rsidRPr="00D345BD">
        <w:rPr>
          <w:rFonts w:ascii="Times New Roman" w:hAnsi="Times New Roman" w:cs="B Lotus"/>
          <w:color w:val="000000" w:themeColor="text1"/>
          <w:sz w:val="20"/>
          <w:szCs w:val="24"/>
          <w:rtl/>
          <w:lang w:bidi="fa-IR"/>
        </w:rPr>
        <w:t>همچنین،</w:t>
      </w:r>
      <w:r w:rsidR="0054010C" w:rsidRPr="00D345BD">
        <w:rPr>
          <w:rFonts w:ascii="Times New Roman" w:hAnsi="Times New Roman" w:cs="B Lotus"/>
          <w:color w:val="000000" w:themeColor="text1"/>
          <w:sz w:val="20"/>
          <w:szCs w:val="24"/>
          <w:rtl/>
          <w:lang w:bidi="fa-IR"/>
        </w:rPr>
        <w:t xml:space="preserve"> نارضایتی از تصویر بدنی این </w:t>
      </w:r>
      <w:r w:rsidR="0054010C" w:rsidRPr="00D345BD">
        <w:rPr>
          <w:rFonts w:ascii="Times New Roman" w:hAnsi="Times New Roman" w:cs="B Lotus"/>
          <w:color w:val="000000" w:themeColor="text1"/>
          <w:sz w:val="20"/>
          <w:szCs w:val="24"/>
          <w:rtl/>
          <w:lang w:bidi="fa-IR"/>
        </w:rPr>
        <w:lastRenderedPageBreak/>
        <w:t xml:space="preserve">افراد، سلامت روانی و جسمی آن‌ها را تهدید می‌کند. درواقع، تصویر بدنی منفی افراد مبتلابه ملال جنسیتی است که روابط اجتماعی، فعالیت‌های روزمره، روابط بین‌فردی، روابط خانوادگی و کیفیت زندگی آن‌ها را تحت </w:t>
      </w:r>
      <w:r w:rsidR="00223039">
        <w:rPr>
          <w:rFonts w:ascii="Times New Roman" w:hAnsi="Times New Roman" w:cs="B Lotus"/>
          <w:color w:val="000000" w:themeColor="text1"/>
          <w:sz w:val="20"/>
          <w:szCs w:val="24"/>
          <w:rtl/>
          <w:lang w:bidi="fa-IR"/>
        </w:rPr>
        <w:t>تأث</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ر</w:t>
      </w:r>
      <w:r w:rsidR="0054010C" w:rsidRPr="00D345BD">
        <w:rPr>
          <w:rFonts w:ascii="Times New Roman" w:hAnsi="Times New Roman" w:cs="B Lotus"/>
          <w:color w:val="000000" w:themeColor="text1"/>
          <w:sz w:val="20"/>
          <w:szCs w:val="24"/>
          <w:rtl/>
          <w:lang w:bidi="fa-IR"/>
        </w:rPr>
        <w:t xml:space="preserve"> قرار می‌دهد (</w:t>
      </w:r>
      <w:r w:rsidR="00037F84" w:rsidRPr="00037F84">
        <w:rPr>
          <w:rFonts w:ascii="Times New Roman" w:eastAsia="Times New Roman" w:hAnsi="Times New Roman" w:cs="Times New Roman"/>
          <w:sz w:val="20"/>
          <w:szCs w:val="20"/>
        </w:rPr>
        <w:t>Shen, Zhang, Liu, Da, Xu &amp; Liu</w:t>
      </w:r>
      <w:r w:rsidR="00037F84">
        <w:rPr>
          <w:rFonts w:ascii="Times New Roman" w:eastAsia="Times New Roman" w:hAnsi="Times New Roman" w:cs="Times New Roman"/>
          <w:sz w:val="20"/>
          <w:szCs w:val="20"/>
        </w:rPr>
        <w:t>, 2014</w:t>
      </w:r>
      <w:r w:rsidR="0054010C" w:rsidRPr="00D345BD">
        <w:rPr>
          <w:rFonts w:ascii="Times New Roman" w:hAnsi="Times New Roman" w:cs="B Lotus"/>
          <w:color w:val="000000" w:themeColor="text1"/>
          <w:sz w:val="20"/>
          <w:szCs w:val="24"/>
          <w:rtl/>
          <w:lang w:bidi="fa-IR"/>
        </w:rPr>
        <w:t xml:space="preserve">). </w:t>
      </w:r>
      <w:r w:rsidR="005064F7" w:rsidRPr="00D345BD">
        <w:rPr>
          <w:rFonts w:ascii="Times New Roman" w:hAnsi="Times New Roman" w:cs="B Lotus"/>
          <w:color w:val="000000" w:themeColor="text1"/>
          <w:sz w:val="20"/>
          <w:szCs w:val="24"/>
          <w:rtl/>
          <w:lang w:bidi="fa-IR"/>
        </w:rPr>
        <w:t xml:space="preserve">نارضایتی از تصویر بدنی در افراد مبتلابه ملال جنسیتی می‌تواند به علت فشارهای اجتماعی-فرهنگی بیشتر برای کسب یک هویت خاص باشد که این فشارهای اجتماعی در افراد مبتلابه ملال جنسیتی نسبت به سایرین زودتر آغاز می‌شود. </w:t>
      </w:r>
      <w:r w:rsidR="00223039">
        <w:rPr>
          <w:rFonts w:ascii="Times New Roman" w:hAnsi="Times New Roman" w:cs="B Lotus"/>
          <w:color w:val="000000" w:themeColor="text1"/>
          <w:sz w:val="20"/>
          <w:szCs w:val="24"/>
          <w:rtl/>
          <w:lang w:bidi="fa-IR"/>
        </w:rPr>
        <w:t>از طرف</w:t>
      </w:r>
      <w:r w:rsidR="00223039">
        <w:rPr>
          <w:rFonts w:ascii="Times New Roman" w:hAnsi="Times New Roman" w:cs="B Lotus" w:hint="cs"/>
          <w:color w:val="000000" w:themeColor="text1"/>
          <w:sz w:val="20"/>
          <w:szCs w:val="24"/>
          <w:rtl/>
          <w:lang w:bidi="fa-IR"/>
        </w:rPr>
        <w:t>ی</w:t>
      </w:r>
      <w:r w:rsidR="00176200" w:rsidRPr="00D345BD">
        <w:rPr>
          <w:rFonts w:ascii="Times New Roman" w:hAnsi="Times New Roman" w:cs="B Lotus"/>
          <w:color w:val="000000" w:themeColor="text1"/>
          <w:sz w:val="20"/>
          <w:szCs w:val="24"/>
          <w:rtl/>
          <w:lang w:bidi="fa-IR"/>
        </w:rPr>
        <w:t>، ممکن است طبقه اجتماع</w:t>
      </w:r>
      <w:r w:rsidR="00D330F2" w:rsidRPr="00D345BD">
        <w:rPr>
          <w:rFonts w:ascii="Times New Roman" w:hAnsi="Times New Roman" w:cs="B Lotus"/>
          <w:color w:val="000000" w:themeColor="text1"/>
          <w:sz w:val="20"/>
          <w:szCs w:val="24"/>
          <w:rtl/>
          <w:lang w:bidi="fa-IR"/>
        </w:rPr>
        <w:t>ی والدین و شدت اختلال هویت جنس</w:t>
      </w:r>
      <w:r w:rsidR="00176200" w:rsidRPr="00D345BD">
        <w:rPr>
          <w:rFonts w:ascii="Times New Roman" w:hAnsi="Times New Roman" w:cs="B Lotus"/>
          <w:color w:val="000000" w:themeColor="text1"/>
          <w:sz w:val="20"/>
          <w:szCs w:val="24"/>
          <w:rtl/>
          <w:lang w:bidi="fa-IR"/>
        </w:rPr>
        <w:t>ی از پیش‌بین‌های قوی برای رشد ملال جنسیتی در آینده باشند (</w:t>
      </w:r>
      <w:r w:rsidR="00037F84" w:rsidRPr="00037F84">
        <w:rPr>
          <w:rFonts w:ascii="Times New Roman" w:hAnsi="Times New Roman" w:cs="Times New Roman"/>
          <w:sz w:val="20"/>
          <w:szCs w:val="20"/>
        </w:rPr>
        <w:t>Ristori &amp; Steensma</w:t>
      </w:r>
      <w:r w:rsidR="00037F84">
        <w:rPr>
          <w:rFonts w:ascii="Times New Roman" w:hAnsi="Times New Roman" w:cs="Times New Roman"/>
          <w:sz w:val="20"/>
          <w:szCs w:val="20"/>
        </w:rPr>
        <w:t>, 2016</w:t>
      </w:r>
      <w:r w:rsidR="00176200" w:rsidRPr="00D345BD">
        <w:rPr>
          <w:rFonts w:ascii="Times New Roman" w:hAnsi="Times New Roman" w:cs="B Lotus"/>
          <w:color w:val="000000" w:themeColor="text1"/>
          <w:sz w:val="20"/>
          <w:szCs w:val="24"/>
          <w:rtl/>
          <w:lang w:bidi="fa-IR"/>
        </w:rPr>
        <w:t xml:space="preserve">). </w:t>
      </w:r>
      <w:r w:rsidR="0054010C" w:rsidRPr="00D345BD">
        <w:rPr>
          <w:rFonts w:ascii="Times New Roman" w:hAnsi="Times New Roman" w:cs="B Lotus"/>
          <w:color w:val="000000" w:themeColor="text1"/>
          <w:sz w:val="20"/>
          <w:szCs w:val="24"/>
          <w:rtl/>
          <w:lang w:bidi="fa-IR"/>
        </w:rPr>
        <w:t>همچنین،</w:t>
      </w:r>
      <w:r w:rsidR="005010F8" w:rsidRPr="00D345BD">
        <w:rPr>
          <w:rFonts w:ascii="Times New Roman" w:hAnsi="Times New Roman" w:cs="B Lotus"/>
          <w:color w:val="000000" w:themeColor="text1"/>
          <w:sz w:val="20"/>
          <w:szCs w:val="24"/>
          <w:rtl/>
          <w:lang w:bidi="fa-IR"/>
        </w:rPr>
        <w:t xml:space="preserve"> در افراد مبتلابه ملال جنسیت</w:t>
      </w:r>
      <w:r w:rsidR="00F97EB6" w:rsidRPr="00D345BD">
        <w:rPr>
          <w:rFonts w:ascii="Times New Roman" w:hAnsi="Times New Roman" w:cs="B Lotus"/>
          <w:color w:val="000000" w:themeColor="text1"/>
          <w:sz w:val="20"/>
          <w:szCs w:val="24"/>
          <w:rtl/>
          <w:lang w:bidi="fa-IR"/>
        </w:rPr>
        <w:t xml:space="preserve">ی، </w:t>
      </w:r>
      <w:r w:rsidR="0054010C" w:rsidRPr="00D345BD">
        <w:rPr>
          <w:rFonts w:ascii="Times New Roman" w:hAnsi="Times New Roman" w:cs="B Lotus"/>
          <w:color w:val="000000" w:themeColor="text1"/>
          <w:sz w:val="20"/>
          <w:szCs w:val="24"/>
          <w:rtl/>
          <w:lang w:bidi="fa-IR"/>
        </w:rPr>
        <w:t>مصرف هورمون‌های مختلف</w:t>
      </w:r>
      <w:r w:rsidR="005010F8" w:rsidRPr="00D345BD">
        <w:rPr>
          <w:rFonts w:ascii="Times New Roman" w:hAnsi="Times New Roman" w:cs="B Lotus"/>
          <w:color w:val="000000" w:themeColor="text1"/>
          <w:sz w:val="20"/>
          <w:szCs w:val="24"/>
          <w:rtl/>
          <w:lang w:bidi="fa-IR"/>
        </w:rPr>
        <w:t xml:space="preserve"> توسط پزشک یا توسط خود، </w:t>
      </w:r>
      <w:r w:rsidR="00223039">
        <w:rPr>
          <w:rFonts w:ascii="Times New Roman" w:hAnsi="Times New Roman" w:cs="B Lotus"/>
          <w:color w:val="000000" w:themeColor="text1"/>
          <w:sz w:val="20"/>
          <w:szCs w:val="24"/>
          <w:rtl/>
          <w:lang w:bidi="fa-IR"/>
        </w:rPr>
        <w:t>احتمالاً</w:t>
      </w:r>
      <w:r w:rsidR="005010F8" w:rsidRPr="00D345BD">
        <w:rPr>
          <w:rFonts w:ascii="Times New Roman" w:hAnsi="Times New Roman" w:cs="B Lotus"/>
          <w:color w:val="000000" w:themeColor="text1"/>
          <w:sz w:val="20"/>
          <w:szCs w:val="24"/>
          <w:rtl/>
          <w:lang w:bidi="fa-IR"/>
        </w:rPr>
        <w:t xml:space="preserve"> می‌تواند بر نگرش آن‌ها بر بدنشان اثرگذار باشد (</w:t>
      </w:r>
      <w:r w:rsidR="00037F84" w:rsidRPr="00037F84">
        <w:rPr>
          <w:rFonts w:ascii="Times New Roman" w:eastAsia="Times New Roman" w:hAnsi="Times New Roman" w:cs="Times New Roman"/>
          <w:sz w:val="20"/>
          <w:szCs w:val="20"/>
        </w:rPr>
        <w:t>Colizzi, Costa &amp; Todarello</w:t>
      </w:r>
      <w:r w:rsidR="00037F84">
        <w:rPr>
          <w:rFonts w:ascii="Times New Roman" w:eastAsia="Times New Roman" w:hAnsi="Times New Roman" w:cs="Times New Roman"/>
          <w:sz w:val="20"/>
          <w:szCs w:val="20"/>
        </w:rPr>
        <w:t>, 2015</w:t>
      </w:r>
      <w:r w:rsidR="005010F8" w:rsidRPr="00D345BD">
        <w:rPr>
          <w:rFonts w:ascii="Times New Roman" w:hAnsi="Times New Roman" w:cs="B Lotus"/>
          <w:color w:val="000000" w:themeColor="text1"/>
          <w:sz w:val="20"/>
          <w:szCs w:val="24"/>
          <w:rtl/>
          <w:lang w:bidi="fa-IR"/>
        </w:rPr>
        <w:t xml:space="preserve">). </w:t>
      </w:r>
      <w:r w:rsidR="00F97EB6" w:rsidRPr="00D345BD">
        <w:rPr>
          <w:rFonts w:ascii="Times New Roman" w:hAnsi="Times New Roman" w:cs="B Lotus"/>
          <w:color w:val="000000" w:themeColor="text1"/>
          <w:sz w:val="20"/>
          <w:szCs w:val="24"/>
          <w:rtl/>
          <w:lang w:bidi="fa-IR"/>
        </w:rPr>
        <w:t>به‌طور</w:t>
      </w:r>
      <w:r w:rsidR="00312ED4" w:rsidRPr="00D345BD">
        <w:rPr>
          <w:rFonts w:ascii="Times New Roman" w:hAnsi="Times New Roman" w:cs="B Lotus"/>
          <w:color w:val="000000" w:themeColor="text1"/>
          <w:sz w:val="20"/>
          <w:szCs w:val="24"/>
          <w:rtl/>
          <w:lang w:bidi="fa-IR"/>
        </w:rPr>
        <w:t xml:space="preserve">کلی، ملال جنسیتی تنها نوعی هویت است و </w:t>
      </w:r>
      <w:r w:rsidR="00223039">
        <w:rPr>
          <w:rFonts w:ascii="Times New Roman" w:hAnsi="Times New Roman" w:cs="B Lotus"/>
          <w:color w:val="000000" w:themeColor="text1"/>
          <w:sz w:val="20"/>
          <w:szCs w:val="24"/>
          <w:rtl/>
          <w:lang w:bidi="fa-IR"/>
        </w:rPr>
        <w:t>احتمالاً</w:t>
      </w:r>
      <w:r w:rsidR="00312ED4" w:rsidRPr="00D345BD">
        <w:rPr>
          <w:rFonts w:ascii="Times New Roman" w:hAnsi="Times New Roman" w:cs="B Lotus"/>
          <w:color w:val="000000" w:themeColor="text1"/>
          <w:sz w:val="20"/>
          <w:szCs w:val="24"/>
          <w:rtl/>
          <w:lang w:bidi="fa-IR"/>
        </w:rPr>
        <w:t xml:space="preserve"> </w:t>
      </w:r>
      <w:r w:rsidR="007E5BD7" w:rsidRPr="00D345BD">
        <w:rPr>
          <w:rFonts w:ascii="Times New Roman" w:hAnsi="Times New Roman" w:cs="B Lotus"/>
          <w:color w:val="000000" w:themeColor="text1"/>
          <w:sz w:val="20"/>
          <w:szCs w:val="24"/>
          <w:rtl/>
          <w:lang w:bidi="fa-IR"/>
        </w:rPr>
        <w:t>بار</w:t>
      </w:r>
      <w:r w:rsidR="00312ED4" w:rsidRPr="00D345BD">
        <w:rPr>
          <w:rFonts w:ascii="Times New Roman" w:hAnsi="Times New Roman" w:cs="B Lotus"/>
          <w:color w:val="000000" w:themeColor="text1"/>
          <w:sz w:val="20"/>
          <w:szCs w:val="24"/>
          <w:rtl/>
          <w:lang w:bidi="fa-IR"/>
        </w:rPr>
        <w:t xml:space="preserve"> شدید</w:t>
      </w:r>
      <w:r w:rsidR="007E5BD7" w:rsidRPr="00D345BD">
        <w:rPr>
          <w:rFonts w:ascii="Times New Roman" w:hAnsi="Times New Roman" w:cs="B Lotus"/>
          <w:color w:val="000000" w:themeColor="text1"/>
          <w:sz w:val="20"/>
          <w:szCs w:val="24"/>
          <w:rtl/>
          <w:lang w:bidi="fa-IR"/>
        </w:rPr>
        <w:t xml:space="preserve"> روانی</w:t>
      </w:r>
      <w:r w:rsidR="00312ED4" w:rsidRPr="00D345BD">
        <w:rPr>
          <w:rFonts w:ascii="Times New Roman" w:hAnsi="Times New Roman" w:cs="B Lotus"/>
          <w:color w:val="000000" w:themeColor="text1"/>
          <w:sz w:val="20"/>
          <w:szCs w:val="24"/>
          <w:rtl/>
          <w:lang w:bidi="fa-IR"/>
        </w:rPr>
        <w:t xml:space="preserve"> این افراد می‌تواند به دلیل آشفتگی و ترس از عدم پذیرش و انگ اجتماعی از </w:t>
      </w:r>
      <w:r w:rsidR="00775C27" w:rsidRPr="00D345BD">
        <w:rPr>
          <w:rFonts w:ascii="Times New Roman" w:hAnsi="Times New Roman" w:cs="B Lotus"/>
          <w:color w:val="000000" w:themeColor="text1"/>
          <w:sz w:val="20"/>
          <w:szCs w:val="24"/>
          <w:rtl/>
          <w:lang w:bidi="fa-IR"/>
        </w:rPr>
        <w:t>سوی جامعه باشد که تجربه می‌کنند و</w:t>
      </w:r>
      <w:r w:rsidR="00312ED4" w:rsidRPr="00D345BD">
        <w:rPr>
          <w:rFonts w:ascii="Times New Roman" w:hAnsi="Times New Roman" w:cs="B Lotus"/>
          <w:color w:val="000000" w:themeColor="text1"/>
          <w:sz w:val="20"/>
          <w:szCs w:val="24"/>
          <w:rtl/>
          <w:lang w:bidi="fa-IR"/>
        </w:rPr>
        <w:t xml:space="preserve"> این موارد می‌تواند باعث سرزنش و طرد </w:t>
      </w:r>
      <w:r w:rsidR="00775C27" w:rsidRPr="00D345BD">
        <w:rPr>
          <w:rFonts w:ascii="Times New Roman" w:hAnsi="Times New Roman" w:cs="B Lotus"/>
          <w:color w:val="000000" w:themeColor="text1"/>
          <w:sz w:val="20"/>
          <w:szCs w:val="24"/>
          <w:rtl/>
          <w:lang w:bidi="fa-IR"/>
        </w:rPr>
        <w:t>اجتماعی</w:t>
      </w:r>
      <w:r w:rsidR="00312ED4" w:rsidRPr="00D345BD">
        <w:rPr>
          <w:rFonts w:ascii="Times New Roman" w:hAnsi="Times New Roman" w:cs="B Lotus"/>
          <w:color w:val="000000" w:themeColor="text1"/>
          <w:sz w:val="20"/>
          <w:szCs w:val="24"/>
          <w:rtl/>
          <w:lang w:bidi="fa-IR"/>
        </w:rPr>
        <w:t xml:space="preserve"> شود </w:t>
      </w:r>
      <w:r w:rsidR="00197451" w:rsidRPr="00D345BD">
        <w:rPr>
          <w:rFonts w:ascii="Times New Roman" w:hAnsi="Times New Roman" w:cs="B Lotus"/>
          <w:color w:val="000000" w:themeColor="text1"/>
          <w:sz w:val="20"/>
          <w:szCs w:val="24"/>
          <w:rtl/>
          <w:lang w:bidi="fa-IR"/>
        </w:rPr>
        <w:t>(</w:t>
      </w:r>
      <w:r w:rsidR="00037F84" w:rsidRPr="00037F84">
        <w:rPr>
          <w:rFonts w:ascii="Times New Roman" w:hAnsi="Times New Roman" w:cs="Times New Roman"/>
          <w:sz w:val="20"/>
          <w:szCs w:val="20"/>
        </w:rPr>
        <w:t>McGuire, Doty, Catalpa &amp; Ola</w:t>
      </w:r>
      <w:r w:rsidR="00037F84">
        <w:rPr>
          <w:rFonts w:ascii="Times New Roman" w:hAnsi="Times New Roman" w:cs="Times New Roman"/>
          <w:sz w:val="20"/>
          <w:szCs w:val="20"/>
        </w:rPr>
        <w:t>, 2016</w:t>
      </w:r>
      <w:r w:rsidR="00197451" w:rsidRPr="00D345BD">
        <w:rPr>
          <w:rFonts w:ascii="Times New Roman" w:hAnsi="Times New Roman" w:cs="B Lotus"/>
          <w:color w:val="000000" w:themeColor="text1"/>
          <w:sz w:val="20"/>
          <w:szCs w:val="24"/>
          <w:rtl/>
          <w:lang w:bidi="fa-IR"/>
        </w:rPr>
        <w:t>).</w:t>
      </w:r>
      <w:r w:rsidR="00312ED4" w:rsidRPr="00D345BD">
        <w:rPr>
          <w:rFonts w:ascii="Times New Roman" w:hAnsi="Times New Roman" w:cs="B Lotus"/>
          <w:color w:val="000000" w:themeColor="text1"/>
          <w:sz w:val="20"/>
          <w:szCs w:val="24"/>
          <w:rtl/>
          <w:lang w:bidi="fa-IR"/>
        </w:rPr>
        <w:t xml:space="preserve"> </w:t>
      </w:r>
      <w:r w:rsidR="00DD2C98" w:rsidRPr="00D345BD">
        <w:rPr>
          <w:rFonts w:ascii="Times New Roman" w:hAnsi="Times New Roman" w:cs="B Lotus"/>
          <w:color w:val="000000" w:themeColor="text1"/>
          <w:sz w:val="20"/>
          <w:szCs w:val="24"/>
          <w:rtl/>
          <w:lang w:bidi="fa-IR"/>
        </w:rPr>
        <w:t>افراد با اختلال ملال جنسیتی، بین ایده‌آل خود و ظاهر حقیقی شکافی را مشاهده می‌کند که موجب نارضایتی از تصویر بدنی آن‌ها می‌شود (منتشلو</w:t>
      </w:r>
      <w:r w:rsidR="00185522" w:rsidRPr="00D345BD">
        <w:rPr>
          <w:rFonts w:ascii="Times New Roman" w:hAnsi="Times New Roman" w:cs="B Lotus"/>
          <w:color w:val="000000" w:themeColor="text1"/>
          <w:sz w:val="20"/>
          <w:szCs w:val="24"/>
          <w:rtl/>
          <w:lang w:bidi="fa-IR"/>
        </w:rPr>
        <w:t xml:space="preserve"> و همکاران</w:t>
      </w:r>
      <w:r w:rsidR="00DD2C98" w:rsidRPr="00D345BD">
        <w:rPr>
          <w:rFonts w:ascii="Times New Roman" w:hAnsi="Times New Roman" w:cs="B Lotus"/>
          <w:color w:val="000000" w:themeColor="text1"/>
          <w:sz w:val="20"/>
          <w:szCs w:val="24"/>
          <w:rtl/>
          <w:lang w:bidi="fa-IR"/>
        </w:rPr>
        <w:t xml:space="preserve">، 1394). </w:t>
      </w:r>
      <w:r w:rsidR="007E5BD7" w:rsidRPr="00D345BD">
        <w:rPr>
          <w:rFonts w:ascii="Times New Roman" w:hAnsi="Times New Roman" w:cs="B Lotus"/>
          <w:color w:val="000000" w:themeColor="text1"/>
          <w:sz w:val="20"/>
          <w:szCs w:val="24"/>
          <w:rtl/>
          <w:lang w:bidi="fa-IR"/>
        </w:rPr>
        <w:t xml:space="preserve">افراد دارای ملال جنسیتی تمایل زیادی به توصیف ویژگی‌های بدنی تجربه شده خود دارند و </w:t>
      </w:r>
      <w:r w:rsidR="00223039">
        <w:rPr>
          <w:rFonts w:ascii="Times New Roman" w:hAnsi="Times New Roman" w:cs="B Lotus"/>
          <w:color w:val="000000" w:themeColor="text1"/>
          <w:sz w:val="20"/>
          <w:szCs w:val="24"/>
          <w:rtl/>
          <w:lang w:bidi="fa-IR"/>
        </w:rPr>
        <w:t>احتمالاً</w:t>
      </w:r>
      <w:r w:rsidR="007E5BD7" w:rsidRPr="00D345BD">
        <w:rPr>
          <w:rFonts w:ascii="Times New Roman" w:hAnsi="Times New Roman" w:cs="B Lotus"/>
          <w:color w:val="000000" w:themeColor="text1"/>
          <w:sz w:val="20"/>
          <w:szCs w:val="24"/>
          <w:rtl/>
          <w:lang w:bidi="fa-IR"/>
        </w:rPr>
        <w:t xml:space="preserve"> در این امر اغراق هم می‌کنند و برای آن‌ها دشوار است که دیگران آن‌ها را با </w:t>
      </w:r>
      <w:r w:rsidR="00197451" w:rsidRPr="00D345BD">
        <w:rPr>
          <w:rFonts w:ascii="Times New Roman" w:hAnsi="Times New Roman" w:cs="B Lotus"/>
          <w:color w:val="000000" w:themeColor="text1"/>
          <w:sz w:val="20"/>
          <w:szCs w:val="24"/>
          <w:rtl/>
          <w:lang w:bidi="fa-IR"/>
        </w:rPr>
        <w:t>هویتی غیر از آنچه که هستند درک ک</w:t>
      </w:r>
      <w:r w:rsidR="0054010C" w:rsidRPr="00D345BD">
        <w:rPr>
          <w:rFonts w:ascii="Times New Roman" w:hAnsi="Times New Roman" w:cs="B Lotus"/>
          <w:color w:val="000000" w:themeColor="text1"/>
          <w:sz w:val="20"/>
          <w:szCs w:val="24"/>
          <w:rtl/>
          <w:lang w:bidi="fa-IR"/>
        </w:rPr>
        <w:t>ن</w:t>
      </w:r>
      <w:r w:rsidR="00197451" w:rsidRPr="00D345BD">
        <w:rPr>
          <w:rFonts w:ascii="Times New Roman" w:hAnsi="Times New Roman" w:cs="B Lotus"/>
          <w:color w:val="000000" w:themeColor="text1"/>
          <w:sz w:val="20"/>
          <w:szCs w:val="24"/>
          <w:rtl/>
          <w:lang w:bidi="fa-IR"/>
        </w:rPr>
        <w:t xml:space="preserve">ند. </w:t>
      </w:r>
      <w:r w:rsidR="003A34BB" w:rsidRPr="00D345BD">
        <w:rPr>
          <w:rFonts w:ascii="Times New Roman" w:hAnsi="Times New Roman" w:cs="B Lotus"/>
          <w:color w:val="000000" w:themeColor="text1"/>
          <w:sz w:val="20"/>
          <w:szCs w:val="24"/>
          <w:rtl/>
          <w:lang w:bidi="fa-IR"/>
        </w:rPr>
        <w:t xml:space="preserve">پذیرش اجتماعی کمتر </w:t>
      </w:r>
      <w:r w:rsidR="00197451" w:rsidRPr="00D345BD">
        <w:rPr>
          <w:rFonts w:ascii="Times New Roman" w:hAnsi="Times New Roman" w:cs="B Lotus"/>
          <w:color w:val="000000" w:themeColor="text1"/>
          <w:sz w:val="20"/>
          <w:szCs w:val="24"/>
          <w:rtl/>
          <w:lang w:bidi="fa-IR"/>
        </w:rPr>
        <w:t>افراد دارای ملال جنسیتی</w:t>
      </w:r>
      <w:r w:rsidR="003A34BB" w:rsidRPr="00D345BD">
        <w:rPr>
          <w:rFonts w:ascii="Times New Roman" w:hAnsi="Times New Roman" w:cs="B Lotus"/>
          <w:color w:val="000000" w:themeColor="text1"/>
          <w:sz w:val="20"/>
          <w:szCs w:val="24"/>
          <w:rtl/>
          <w:lang w:bidi="fa-IR"/>
        </w:rPr>
        <w:t xml:space="preserve"> را می‌توان به</w:t>
      </w:r>
      <w:r w:rsidR="00197451" w:rsidRPr="00D345BD">
        <w:rPr>
          <w:rFonts w:ascii="Times New Roman" w:hAnsi="Times New Roman" w:cs="B Lotus"/>
          <w:color w:val="000000" w:themeColor="text1"/>
          <w:sz w:val="20"/>
          <w:szCs w:val="24"/>
          <w:rtl/>
          <w:lang w:bidi="fa-IR"/>
        </w:rPr>
        <w:t xml:space="preserve"> نگرانی بیشتری </w:t>
      </w:r>
      <w:r w:rsidR="003A34BB" w:rsidRPr="00D345BD">
        <w:rPr>
          <w:rFonts w:ascii="Times New Roman" w:hAnsi="Times New Roman" w:cs="B Lotus"/>
          <w:color w:val="000000" w:themeColor="text1"/>
          <w:sz w:val="20"/>
          <w:szCs w:val="24"/>
          <w:rtl/>
          <w:lang w:bidi="fa-IR"/>
        </w:rPr>
        <w:t xml:space="preserve">آن‌ها </w:t>
      </w:r>
      <w:r w:rsidR="00197451" w:rsidRPr="00D345BD">
        <w:rPr>
          <w:rFonts w:ascii="Times New Roman" w:hAnsi="Times New Roman" w:cs="B Lotus"/>
          <w:color w:val="000000" w:themeColor="text1"/>
          <w:sz w:val="20"/>
          <w:szCs w:val="24"/>
          <w:rtl/>
          <w:lang w:bidi="fa-IR"/>
        </w:rPr>
        <w:t xml:space="preserve">نسبت به تصویر بدنی خود </w:t>
      </w:r>
      <w:r w:rsidR="003A34BB" w:rsidRPr="00D345BD">
        <w:rPr>
          <w:rFonts w:ascii="Times New Roman" w:hAnsi="Times New Roman" w:cs="B Lotus"/>
          <w:color w:val="000000" w:themeColor="text1"/>
          <w:sz w:val="20"/>
          <w:szCs w:val="24"/>
          <w:rtl/>
          <w:lang w:bidi="fa-IR"/>
        </w:rPr>
        <w:t>نسبت داد.</w:t>
      </w:r>
      <w:r w:rsidR="00197451" w:rsidRPr="00D345BD">
        <w:rPr>
          <w:rFonts w:ascii="Times New Roman" w:hAnsi="Times New Roman" w:cs="B Lotus"/>
          <w:color w:val="000000" w:themeColor="text1"/>
          <w:sz w:val="20"/>
          <w:szCs w:val="24"/>
          <w:rtl/>
          <w:lang w:bidi="fa-IR"/>
        </w:rPr>
        <w:t xml:space="preserve"> لذا، به‌نظر می‌رسد که </w:t>
      </w:r>
      <w:r w:rsidR="00247BCD" w:rsidRPr="00D345BD">
        <w:rPr>
          <w:rFonts w:ascii="Times New Roman" w:hAnsi="Times New Roman" w:cs="B Lotus"/>
          <w:color w:val="000000" w:themeColor="text1"/>
          <w:sz w:val="20"/>
          <w:szCs w:val="24"/>
          <w:rtl/>
          <w:lang w:bidi="fa-IR"/>
        </w:rPr>
        <w:t>افراد دارای ملال جنسیتی نمرات تصویر بدنی کمتری نسبت به افراد غیرمبتلا دارند.</w:t>
      </w:r>
    </w:p>
    <w:p w14:paraId="6A590281" w14:textId="0394D40A" w:rsidR="00306BDD" w:rsidRPr="00D345BD" w:rsidRDefault="00C01A69" w:rsidP="00037F84">
      <w:pPr>
        <w:bidi/>
        <w:spacing w:line="240" w:lineRule="auto"/>
        <w:jc w:val="both"/>
        <w:rPr>
          <w:rFonts w:ascii="Times New Roman" w:hAnsi="Times New Roman" w:cs="B Lotus"/>
          <w:color w:val="000000" w:themeColor="text1"/>
          <w:sz w:val="20"/>
          <w:szCs w:val="24"/>
          <w:rtl/>
          <w:lang w:bidi="fa-IR"/>
        </w:rPr>
      </w:pPr>
      <w:r w:rsidRPr="00D345BD">
        <w:rPr>
          <w:rFonts w:ascii="Times New Roman" w:hAnsi="Times New Roman" w:cs="B Lotus"/>
          <w:color w:val="000000" w:themeColor="text1"/>
          <w:sz w:val="20"/>
          <w:szCs w:val="24"/>
          <w:rtl/>
          <w:lang w:bidi="fa-IR"/>
        </w:rPr>
        <w:t xml:space="preserve">دومین یافته پژوهش نشان داد که بین نشخوار فکری در افراد مبتلابه ملال جنسیتی و افراد غیرمبتلا تفاوت معنادار وجود دارد و افراد مبتلابه ملال </w:t>
      </w:r>
      <w:r w:rsidR="00D330F2" w:rsidRPr="00D345BD">
        <w:rPr>
          <w:rFonts w:ascii="Times New Roman" w:hAnsi="Times New Roman" w:cs="B Lotus"/>
          <w:color w:val="000000" w:themeColor="text1"/>
          <w:sz w:val="20"/>
          <w:szCs w:val="24"/>
          <w:rtl/>
          <w:lang w:bidi="fa-IR"/>
        </w:rPr>
        <w:t>جنسیتی</w:t>
      </w:r>
      <w:r w:rsidRPr="00D345BD">
        <w:rPr>
          <w:rFonts w:ascii="Times New Roman" w:hAnsi="Times New Roman" w:cs="B Lotus"/>
          <w:color w:val="000000" w:themeColor="text1"/>
          <w:sz w:val="20"/>
          <w:szCs w:val="24"/>
          <w:rtl/>
          <w:lang w:bidi="fa-IR"/>
        </w:rPr>
        <w:t xml:space="preserve"> </w:t>
      </w:r>
      <w:r w:rsidR="00306BDD" w:rsidRPr="00D345BD">
        <w:rPr>
          <w:rFonts w:ascii="Times New Roman" w:hAnsi="Times New Roman" w:cs="B Lotus"/>
          <w:color w:val="000000" w:themeColor="text1"/>
          <w:sz w:val="20"/>
          <w:szCs w:val="24"/>
          <w:rtl/>
          <w:lang w:bidi="fa-IR"/>
        </w:rPr>
        <w:t>نشخوار فکری</w:t>
      </w:r>
      <w:r w:rsidRPr="00D345BD">
        <w:rPr>
          <w:rFonts w:ascii="Times New Roman" w:hAnsi="Times New Roman" w:cs="B Lotus"/>
          <w:color w:val="000000" w:themeColor="text1"/>
          <w:sz w:val="20"/>
          <w:szCs w:val="24"/>
          <w:rtl/>
          <w:lang w:bidi="fa-IR"/>
        </w:rPr>
        <w:t xml:space="preserve"> بالاتری داشتند.</w:t>
      </w:r>
      <w:r w:rsidR="00306BDD" w:rsidRPr="00D345BD">
        <w:rPr>
          <w:rFonts w:ascii="Times New Roman" w:hAnsi="Times New Roman" w:cs="B Lotus"/>
          <w:color w:val="000000" w:themeColor="text1"/>
          <w:sz w:val="20"/>
          <w:szCs w:val="24"/>
          <w:rtl/>
          <w:lang w:bidi="fa-IR"/>
        </w:rPr>
        <w:t xml:space="preserve"> این یافته با نتایج پژوهش </w:t>
      </w:r>
      <w:r w:rsidR="001A1841" w:rsidRPr="00D345BD">
        <w:rPr>
          <w:rFonts w:ascii="Times New Roman" w:hAnsi="Times New Roman" w:cs="B Lotus"/>
          <w:color w:val="000000" w:themeColor="text1"/>
          <w:sz w:val="20"/>
          <w:szCs w:val="24"/>
          <w:rtl/>
          <w:lang w:bidi="fa-IR"/>
        </w:rPr>
        <w:t xml:space="preserve">وو و همکاران (2022)، </w:t>
      </w:r>
      <w:r w:rsidR="00306BDD" w:rsidRPr="00D345BD">
        <w:rPr>
          <w:rFonts w:ascii="Times New Roman" w:hAnsi="Times New Roman" w:cs="B Lotus"/>
          <w:color w:val="000000" w:themeColor="text1"/>
          <w:sz w:val="20"/>
          <w:szCs w:val="24"/>
          <w:rtl/>
          <w:lang w:bidi="fa-IR"/>
        </w:rPr>
        <w:t xml:space="preserve">سیلوا و همکاران (2021)، وان‌دن‌برینک و همکاران (2020)، </w:t>
      </w:r>
      <w:r w:rsidR="0048431B" w:rsidRPr="00D345BD">
        <w:rPr>
          <w:rFonts w:ascii="Times New Roman" w:hAnsi="Times New Roman" w:cs="B Lotus"/>
          <w:color w:val="000000" w:themeColor="text1"/>
          <w:sz w:val="20"/>
          <w:szCs w:val="24"/>
          <w:rtl/>
          <w:lang w:bidi="fa-IR"/>
        </w:rPr>
        <w:t xml:space="preserve">تیمینز و همکاران (2020)، </w:t>
      </w:r>
      <w:r w:rsidR="00306BDD" w:rsidRPr="00D345BD">
        <w:rPr>
          <w:rFonts w:ascii="Times New Roman" w:hAnsi="Times New Roman" w:cs="B Lotus"/>
          <w:color w:val="000000" w:themeColor="text1"/>
          <w:sz w:val="20"/>
          <w:szCs w:val="24"/>
          <w:rtl/>
          <w:lang w:bidi="fa-IR"/>
        </w:rPr>
        <w:t xml:space="preserve">مولر و همکاران (2016)، همسو است. </w:t>
      </w:r>
      <w:r w:rsidR="001B5465" w:rsidRPr="00D345BD">
        <w:rPr>
          <w:rFonts w:ascii="Times New Roman" w:hAnsi="Times New Roman" w:cs="B Lotus"/>
          <w:color w:val="000000" w:themeColor="text1"/>
          <w:sz w:val="20"/>
          <w:szCs w:val="24"/>
          <w:rtl/>
          <w:lang w:bidi="fa-IR"/>
        </w:rPr>
        <w:t xml:space="preserve">در تبیین این یافته می‌توان گفت، </w:t>
      </w:r>
      <w:r w:rsidR="00096F4A" w:rsidRPr="00D345BD">
        <w:rPr>
          <w:rFonts w:ascii="Times New Roman" w:hAnsi="Times New Roman" w:cs="B Lotus"/>
          <w:color w:val="000000" w:themeColor="text1"/>
          <w:sz w:val="20"/>
          <w:szCs w:val="24"/>
          <w:rtl/>
          <w:lang w:bidi="fa-IR"/>
        </w:rPr>
        <w:t xml:space="preserve">نشخوار فکری شامل افکار خودمحور غیرارادی و مداوم هستند و با خلق منفی دائمی همراه می‌باشند. استرس یا رویدادهای منفی و نامطلوب زندگی موجب فعال شدن باورهای منفی </w:t>
      </w:r>
      <w:r w:rsidR="00223039">
        <w:rPr>
          <w:rFonts w:ascii="Times New Roman" w:hAnsi="Times New Roman" w:cs="B Lotus"/>
          <w:color w:val="000000" w:themeColor="text1"/>
          <w:sz w:val="20"/>
          <w:szCs w:val="24"/>
          <w:rtl/>
          <w:lang w:bidi="fa-IR"/>
        </w:rPr>
        <w:t>در مورد</w:t>
      </w:r>
      <w:r w:rsidR="00096F4A" w:rsidRPr="00D345BD">
        <w:rPr>
          <w:rFonts w:ascii="Times New Roman" w:hAnsi="Times New Roman" w:cs="B Lotus"/>
          <w:color w:val="000000" w:themeColor="text1"/>
          <w:sz w:val="20"/>
          <w:szCs w:val="24"/>
          <w:rtl/>
          <w:lang w:bidi="fa-IR"/>
        </w:rPr>
        <w:t xml:space="preserve"> خود می‌شود که می‌تواند به‌صورت نشخوار فکری ظاهر </w:t>
      </w:r>
      <w:r w:rsidR="00AD449F" w:rsidRPr="00D345BD">
        <w:rPr>
          <w:rFonts w:ascii="Times New Roman" w:hAnsi="Times New Roman" w:cs="B Lotus"/>
          <w:color w:val="000000" w:themeColor="text1"/>
          <w:sz w:val="20"/>
          <w:szCs w:val="24"/>
          <w:rtl/>
          <w:lang w:bidi="fa-IR"/>
        </w:rPr>
        <w:t>گردد</w:t>
      </w:r>
      <w:r w:rsidR="00096F4A" w:rsidRPr="00D345BD">
        <w:rPr>
          <w:rFonts w:ascii="Times New Roman" w:hAnsi="Times New Roman" w:cs="B Lotus"/>
          <w:color w:val="000000" w:themeColor="text1"/>
          <w:sz w:val="20"/>
          <w:szCs w:val="24"/>
          <w:rtl/>
          <w:lang w:bidi="fa-IR"/>
        </w:rPr>
        <w:t xml:space="preserve">. افکار تکراری نشخوار چرخه‌ای را ایجاد می‌کند که فرد مبتلابه ملال </w:t>
      </w:r>
      <w:r w:rsidR="00D330F2" w:rsidRPr="00D345BD">
        <w:rPr>
          <w:rFonts w:ascii="Times New Roman" w:hAnsi="Times New Roman" w:cs="B Lotus"/>
          <w:color w:val="000000" w:themeColor="text1"/>
          <w:sz w:val="20"/>
          <w:szCs w:val="24"/>
          <w:rtl/>
          <w:lang w:bidi="fa-IR"/>
        </w:rPr>
        <w:t>جنسیتی</w:t>
      </w:r>
      <w:r w:rsidR="00096F4A" w:rsidRPr="00D345BD">
        <w:rPr>
          <w:rFonts w:ascii="Times New Roman" w:hAnsi="Times New Roman" w:cs="B Lotus"/>
          <w:color w:val="000000" w:themeColor="text1"/>
          <w:sz w:val="20"/>
          <w:szCs w:val="24"/>
          <w:rtl/>
          <w:lang w:bidi="fa-IR"/>
        </w:rPr>
        <w:t xml:space="preserve"> بر علل و پیامدهای علائم اضطرابی تمرکز می‌کند که ظرفیت آن‌ها را برای حل مشکلات و رهایی از حالت هیجانی </w:t>
      </w:r>
      <w:r w:rsidR="007D0D7B" w:rsidRPr="00D345BD">
        <w:rPr>
          <w:rFonts w:ascii="Times New Roman" w:hAnsi="Times New Roman" w:cs="B Lotus"/>
          <w:color w:val="000000" w:themeColor="text1"/>
          <w:sz w:val="20"/>
          <w:szCs w:val="24"/>
          <w:rtl/>
          <w:lang w:bidi="fa-IR"/>
        </w:rPr>
        <w:t>تغییریافته به خطر می‌اندازد (</w:t>
      </w:r>
      <w:r w:rsidR="00037F84" w:rsidRPr="00037F84">
        <w:rPr>
          <w:rFonts w:asciiTheme="majorBidi" w:eastAsia="Times New Roman" w:hAnsiTheme="majorBidi" w:cstheme="majorBidi"/>
          <w:sz w:val="20"/>
          <w:szCs w:val="20"/>
        </w:rPr>
        <w:t>Mueller &amp; et al, 2016</w:t>
      </w:r>
      <w:r w:rsidR="007D0D7B" w:rsidRPr="00D345BD">
        <w:rPr>
          <w:rFonts w:ascii="Times New Roman" w:hAnsi="Times New Roman" w:cs="B Lotus"/>
          <w:color w:val="000000" w:themeColor="text1"/>
          <w:sz w:val="20"/>
          <w:szCs w:val="24"/>
          <w:rtl/>
          <w:lang w:bidi="fa-IR"/>
        </w:rPr>
        <w:t>).</w:t>
      </w:r>
      <w:r w:rsidR="00937BC1" w:rsidRPr="00D345BD">
        <w:rPr>
          <w:rFonts w:ascii="Times New Roman" w:hAnsi="Times New Roman" w:cs="B Lotus"/>
          <w:color w:val="000000" w:themeColor="text1"/>
          <w:sz w:val="20"/>
          <w:szCs w:val="24"/>
          <w:rtl/>
          <w:lang w:bidi="fa-IR"/>
        </w:rPr>
        <w:t xml:space="preserve"> </w:t>
      </w:r>
      <w:r w:rsidR="00223039">
        <w:rPr>
          <w:rFonts w:ascii="Times New Roman" w:hAnsi="Times New Roman" w:cs="B Lotus"/>
          <w:color w:val="000000" w:themeColor="text1"/>
          <w:sz w:val="20"/>
          <w:szCs w:val="24"/>
          <w:rtl/>
          <w:lang w:bidi="fa-IR"/>
        </w:rPr>
        <w:t>همان‌طور</w:t>
      </w:r>
      <w:r w:rsidR="00AD449F" w:rsidRPr="00D345BD">
        <w:rPr>
          <w:rFonts w:ascii="Times New Roman" w:hAnsi="Times New Roman" w:cs="B Lotus"/>
          <w:color w:val="000000" w:themeColor="text1"/>
          <w:sz w:val="20"/>
          <w:szCs w:val="24"/>
          <w:rtl/>
          <w:lang w:bidi="fa-IR"/>
        </w:rPr>
        <w:t xml:space="preserve"> که شدت عواطف منفی افزایش می‌یابد، شخص بر تجارب منفی تمرکز بیشتری می‌نماید، هدایت توجه دشوارتر شده و شکستن این چرخه با </w:t>
      </w:r>
      <w:r w:rsidR="00CD2848" w:rsidRPr="00D345BD">
        <w:rPr>
          <w:rFonts w:ascii="Times New Roman" w:hAnsi="Times New Roman" w:cs="B Lotus"/>
          <w:color w:val="000000" w:themeColor="text1"/>
          <w:sz w:val="20"/>
          <w:szCs w:val="24"/>
          <w:rtl/>
          <w:lang w:bidi="fa-IR"/>
        </w:rPr>
        <w:t>کمک</w:t>
      </w:r>
      <w:r w:rsidR="00AD449F" w:rsidRPr="00D345BD">
        <w:rPr>
          <w:rFonts w:ascii="Times New Roman" w:hAnsi="Times New Roman" w:cs="B Lotus"/>
          <w:color w:val="000000" w:themeColor="text1"/>
          <w:sz w:val="20"/>
          <w:szCs w:val="24"/>
          <w:rtl/>
          <w:lang w:bidi="fa-IR"/>
        </w:rPr>
        <w:t xml:space="preserve"> راهبردهای عادی </w:t>
      </w:r>
      <w:r w:rsidR="00223039">
        <w:rPr>
          <w:rFonts w:ascii="Times New Roman" w:hAnsi="Times New Roman" w:cs="B Lotus"/>
          <w:color w:val="000000" w:themeColor="text1"/>
          <w:sz w:val="20"/>
          <w:szCs w:val="24"/>
          <w:rtl/>
          <w:lang w:bidi="fa-IR"/>
        </w:rPr>
        <w:t>غ</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ر</w:t>
      </w:r>
      <w:r w:rsidR="00223039">
        <w:rPr>
          <w:rFonts w:ascii="Times New Roman" w:hAnsi="Times New Roman" w:cs="B Lotus"/>
          <w:color w:val="000000" w:themeColor="text1"/>
          <w:sz w:val="20"/>
          <w:szCs w:val="24"/>
          <w:rtl/>
          <w:lang w:bidi="fa-IR"/>
        </w:rPr>
        <w:t xml:space="preserve"> مؤثر</w:t>
      </w:r>
      <w:r w:rsidR="00AD449F" w:rsidRPr="00D345BD">
        <w:rPr>
          <w:rFonts w:ascii="Times New Roman" w:hAnsi="Times New Roman" w:cs="B Lotus"/>
          <w:color w:val="000000" w:themeColor="text1"/>
          <w:sz w:val="20"/>
          <w:szCs w:val="24"/>
          <w:rtl/>
          <w:lang w:bidi="fa-IR"/>
        </w:rPr>
        <w:t xml:space="preserve"> </w:t>
      </w:r>
      <w:r w:rsidR="00CD2848" w:rsidRPr="00D345BD">
        <w:rPr>
          <w:rFonts w:ascii="Times New Roman" w:hAnsi="Times New Roman" w:cs="B Lotus"/>
          <w:color w:val="000000" w:themeColor="text1"/>
          <w:sz w:val="20"/>
          <w:szCs w:val="24"/>
          <w:rtl/>
          <w:lang w:bidi="fa-IR"/>
        </w:rPr>
        <w:t>می‌شود</w:t>
      </w:r>
      <w:r w:rsidR="00AD449F" w:rsidRPr="00D345BD">
        <w:rPr>
          <w:rFonts w:ascii="Times New Roman" w:hAnsi="Times New Roman" w:cs="B Lotus"/>
          <w:color w:val="000000" w:themeColor="text1"/>
          <w:sz w:val="20"/>
          <w:szCs w:val="24"/>
          <w:rtl/>
          <w:lang w:bidi="fa-IR"/>
        </w:rPr>
        <w:t xml:space="preserve"> (</w:t>
      </w:r>
      <w:r w:rsidR="00037F84" w:rsidRPr="00037F84">
        <w:rPr>
          <w:rFonts w:ascii="Times New Roman" w:eastAsia="Times New Roman" w:hAnsi="Times New Roman" w:cs="Times New Roman"/>
          <w:sz w:val="20"/>
          <w:szCs w:val="20"/>
        </w:rPr>
        <w:t>Jobes &amp; Joiner, 2019</w:t>
      </w:r>
      <w:r w:rsidR="00AD449F" w:rsidRPr="00D345BD">
        <w:rPr>
          <w:rFonts w:ascii="Times New Roman" w:hAnsi="Times New Roman" w:cs="B Lotus"/>
          <w:color w:val="000000" w:themeColor="text1"/>
          <w:sz w:val="20"/>
          <w:szCs w:val="24"/>
          <w:rtl/>
          <w:lang w:bidi="fa-IR"/>
        </w:rPr>
        <w:t xml:space="preserve">). رویدادهای زندگی </w:t>
      </w:r>
      <w:r w:rsidR="00CD2848" w:rsidRPr="00D345BD">
        <w:rPr>
          <w:rFonts w:ascii="Times New Roman" w:hAnsi="Times New Roman" w:cs="B Lotus"/>
          <w:color w:val="000000" w:themeColor="text1"/>
          <w:sz w:val="20"/>
          <w:szCs w:val="24"/>
          <w:rtl/>
          <w:lang w:bidi="fa-IR"/>
        </w:rPr>
        <w:t>شخص</w:t>
      </w:r>
      <w:r w:rsidR="00AD449F" w:rsidRPr="00D345BD">
        <w:rPr>
          <w:rFonts w:ascii="Times New Roman" w:hAnsi="Times New Roman" w:cs="B Lotus"/>
          <w:color w:val="000000" w:themeColor="text1"/>
          <w:sz w:val="20"/>
          <w:szCs w:val="24"/>
          <w:rtl/>
          <w:lang w:bidi="fa-IR"/>
        </w:rPr>
        <w:t xml:space="preserve"> </w:t>
      </w:r>
      <w:r w:rsidR="00CD2848" w:rsidRPr="00D345BD">
        <w:rPr>
          <w:rFonts w:ascii="Times New Roman" w:hAnsi="Times New Roman" w:cs="B Lotus"/>
          <w:color w:val="000000" w:themeColor="text1"/>
          <w:sz w:val="20"/>
          <w:szCs w:val="24"/>
          <w:rtl/>
          <w:lang w:bidi="fa-IR"/>
        </w:rPr>
        <w:t>به‌عنوان</w:t>
      </w:r>
      <w:r w:rsidR="00AD449F" w:rsidRPr="00D345BD">
        <w:rPr>
          <w:rFonts w:ascii="Times New Roman" w:hAnsi="Times New Roman" w:cs="B Lotus"/>
          <w:color w:val="000000" w:themeColor="text1"/>
          <w:sz w:val="20"/>
          <w:szCs w:val="24"/>
          <w:rtl/>
          <w:lang w:bidi="fa-IR"/>
        </w:rPr>
        <w:t xml:space="preserve"> محرک بیرونی </w:t>
      </w:r>
      <w:r w:rsidR="00CD2848" w:rsidRPr="00D345BD">
        <w:rPr>
          <w:rFonts w:ascii="Times New Roman" w:hAnsi="Times New Roman" w:cs="B Lotus"/>
          <w:color w:val="000000" w:themeColor="text1"/>
          <w:sz w:val="20"/>
          <w:szCs w:val="24"/>
          <w:rtl/>
          <w:lang w:bidi="fa-IR"/>
        </w:rPr>
        <w:t>موجب</w:t>
      </w:r>
      <w:r w:rsidR="00AD449F" w:rsidRPr="00D345BD">
        <w:rPr>
          <w:rFonts w:ascii="Times New Roman" w:hAnsi="Times New Roman" w:cs="B Lotus"/>
          <w:color w:val="000000" w:themeColor="text1"/>
          <w:sz w:val="20"/>
          <w:szCs w:val="24"/>
          <w:rtl/>
          <w:lang w:bidi="fa-IR"/>
        </w:rPr>
        <w:t xml:space="preserve"> رفتارها</w:t>
      </w:r>
      <w:r w:rsidR="00CD2848" w:rsidRPr="00D345BD">
        <w:rPr>
          <w:rFonts w:ascii="Times New Roman" w:hAnsi="Times New Roman" w:cs="B Lotus"/>
          <w:color w:val="000000" w:themeColor="text1"/>
          <w:sz w:val="20"/>
          <w:szCs w:val="24"/>
          <w:rtl/>
          <w:lang w:bidi="fa-IR"/>
        </w:rPr>
        <w:t>،</w:t>
      </w:r>
      <w:r w:rsidR="00AD449F" w:rsidRPr="00D345BD">
        <w:rPr>
          <w:rFonts w:ascii="Times New Roman" w:hAnsi="Times New Roman" w:cs="B Lotus"/>
          <w:color w:val="000000" w:themeColor="text1"/>
          <w:sz w:val="20"/>
          <w:szCs w:val="24"/>
          <w:rtl/>
          <w:lang w:bidi="fa-IR"/>
        </w:rPr>
        <w:t xml:space="preserve"> افکار و هیجان</w:t>
      </w:r>
      <w:r w:rsidR="00CD2848" w:rsidRPr="00D345BD">
        <w:rPr>
          <w:rFonts w:ascii="Times New Roman" w:hAnsi="Times New Roman" w:cs="B Lotus"/>
          <w:color w:val="000000" w:themeColor="text1"/>
          <w:sz w:val="20"/>
          <w:szCs w:val="24"/>
          <w:rtl/>
          <w:lang w:bidi="fa-IR"/>
        </w:rPr>
        <w:t>‌</w:t>
      </w:r>
      <w:r w:rsidR="00AD449F" w:rsidRPr="00D345BD">
        <w:rPr>
          <w:rFonts w:ascii="Times New Roman" w:hAnsi="Times New Roman" w:cs="B Lotus"/>
          <w:color w:val="000000" w:themeColor="text1"/>
          <w:sz w:val="20"/>
          <w:szCs w:val="24"/>
          <w:rtl/>
          <w:lang w:bidi="fa-IR"/>
        </w:rPr>
        <w:t xml:space="preserve">های منفی </w:t>
      </w:r>
      <w:r w:rsidR="00CD2848" w:rsidRPr="00D345BD">
        <w:rPr>
          <w:rFonts w:ascii="Times New Roman" w:hAnsi="Times New Roman" w:cs="B Lotus"/>
          <w:color w:val="000000" w:themeColor="text1"/>
          <w:sz w:val="20"/>
          <w:szCs w:val="24"/>
          <w:rtl/>
          <w:lang w:bidi="fa-IR"/>
        </w:rPr>
        <w:t>می‌شود،</w:t>
      </w:r>
      <w:r w:rsidR="00AD449F" w:rsidRPr="00D345BD">
        <w:rPr>
          <w:rFonts w:ascii="Times New Roman" w:hAnsi="Times New Roman" w:cs="B Lotus"/>
          <w:color w:val="000000" w:themeColor="text1"/>
          <w:sz w:val="20"/>
          <w:szCs w:val="24"/>
          <w:rtl/>
          <w:lang w:bidi="fa-IR"/>
        </w:rPr>
        <w:t xml:space="preserve"> نشخوار </w:t>
      </w:r>
      <w:r w:rsidR="00CD2848" w:rsidRPr="00D345BD">
        <w:rPr>
          <w:rFonts w:ascii="Times New Roman" w:hAnsi="Times New Roman" w:cs="B Lotus"/>
          <w:color w:val="000000" w:themeColor="text1"/>
          <w:sz w:val="20"/>
          <w:szCs w:val="24"/>
          <w:rtl/>
          <w:lang w:bidi="fa-IR"/>
        </w:rPr>
        <w:t>فکری هم به‌عنوان</w:t>
      </w:r>
      <w:r w:rsidR="00AD449F" w:rsidRPr="00D345BD">
        <w:rPr>
          <w:rFonts w:ascii="Times New Roman" w:hAnsi="Times New Roman" w:cs="B Lotus"/>
          <w:color w:val="000000" w:themeColor="text1"/>
          <w:sz w:val="20"/>
          <w:szCs w:val="24"/>
          <w:rtl/>
          <w:lang w:bidi="fa-IR"/>
        </w:rPr>
        <w:t xml:space="preserve"> محرکی درونی </w:t>
      </w:r>
      <w:r w:rsidR="00CD2848" w:rsidRPr="00D345BD">
        <w:rPr>
          <w:rFonts w:ascii="Times New Roman" w:hAnsi="Times New Roman" w:cs="B Lotus"/>
          <w:color w:val="000000" w:themeColor="text1"/>
          <w:sz w:val="20"/>
          <w:szCs w:val="24"/>
          <w:rtl/>
          <w:lang w:bidi="fa-IR"/>
        </w:rPr>
        <w:t>بوده</w:t>
      </w:r>
      <w:r w:rsidR="00AD449F" w:rsidRPr="00D345BD">
        <w:rPr>
          <w:rFonts w:ascii="Times New Roman" w:hAnsi="Times New Roman" w:cs="B Lotus"/>
          <w:color w:val="000000" w:themeColor="text1"/>
          <w:sz w:val="20"/>
          <w:szCs w:val="24"/>
          <w:rtl/>
          <w:lang w:bidi="fa-IR"/>
        </w:rPr>
        <w:t xml:space="preserve"> که </w:t>
      </w:r>
      <w:r w:rsidR="00CD2848" w:rsidRPr="00D345BD">
        <w:rPr>
          <w:rFonts w:ascii="Times New Roman" w:hAnsi="Times New Roman" w:cs="B Lotus"/>
          <w:color w:val="000000" w:themeColor="text1"/>
          <w:sz w:val="20"/>
          <w:szCs w:val="24"/>
          <w:rtl/>
          <w:lang w:bidi="fa-IR"/>
        </w:rPr>
        <w:t xml:space="preserve">ایجادکننده </w:t>
      </w:r>
      <w:r w:rsidR="00AD449F" w:rsidRPr="00D345BD">
        <w:rPr>
          <w:rFonts w:ascii="Times New Roman" w:hAnsi="Times New Roman" w:cs="B Lotus"/>
          <w:color w:val="000000" w:themeColor="text1"/>
          <w:sz w:val="20"/>
          <w:szCs w:val="24"/>
          <w:rtl/>
          <w:lang w:bidi="fa-IR"/>
        </w:rPr>
        <w:t>این رفتارها، افکار و هیجان</w:t>
      </w:r>
      <w:r w:rsidR="00CD2848" w:rsidRPr="00D345BD">
        <w:rPr>
          <w:rFonts w:ascii="Times New Roman" w:hAnsi="Times New Roman" w:cs="B Lotus"/>
          <w:color w:val="000000" w:themeColor="text1"/>
          <w:sz w:val="20"/>
          <w:szCs w:val="24"/>
          <w:rtl/>
          <w:lang w:bidi="fa-IR"/>
        </w:rPr>
        <w:t>‌</w:t>
      </w:r>
      <w:r w:rsidR="00AD449F" w:rsidRPr="00D345BD">
        <w:rPr>
          <w:rFonts w:ascii="Times New Roman" w:hAnsi="Times New Roman" w:cs="B Lotus"/>
          <w:color w:val="000000" w:themeColor="text1"/>
          <w:sz w:val="20"/>
          <w:szCs w:val="24"/>
          <w:rtl/>
          <w:lang w:bidi="fa-IR"/>
        </w:rPr>
        <w:t xml:space="preserve">های منفی </w:t>
      </w:r>
      <w:r w:rsidR="00CD2848" w:rsidRPr="00D345BD">
        <w:rPr>
          <w:rFonts w:ascii="Times New Roman" w:hAnsi="Times New Roman" w:cs="B Lotus"/>
          <w:color w:val="000000" w:themeColor="text1"/>
          <w:sz w:val="20"/>
          <w:szCs w:val="24"/>
          <w:rtl/>
          <w:lang w:bidi="fa-IR"/>
        </w:rPr>
        <w:t>است</w:t>
      </w:r>
      <w:r w:rsidR="00AD449F" w:rsidRPr="00D345BD">
        <w:rPr>
          <w:rFonts w:ascii="Times New Roman" w:hAnsi="Times New Roman" w:cs="B Lotus"/>
          <w:color w:val="000000" w:themeColor="text1"/>
          <w:sz w:val="20"/>
          <w:szCs w:val="24"/>
          <w:rtl/>
          <w:lang w:bidi="fa-IR"/>
        </w:rPr>
        <w:t xml:space="preserve"> و </w:t>
      </w:r>
      <w:r w:rsidR="00CD2848" w:rsidRPr="00D345BD">
        <w:rPr>
          <w:rFonts w:ascii="Times New Roman" w:hAnsi="Times New Roman" w:cs="B Lotus"/>
          <w:color w:val="000000" w:themeColor="text1"/>
          <w:sz w:val="20"/>
          <w:szCs w:val="24"/>
          <w:rtl/>
          <w:lang w:bidi="fa-IR"/>
        </w:rPr>
        <w:t xml:space="preserve">موجب تداوم </w:t>
      </w:r>
      <w:r w:rsidR="00AD449F" w:rsidRPr="00D345BD">
        <w:rPr>
          <w:rFonts w:ascii="Times New Roman" w:hAnsi="Times New Roman" w:cs="B Lotus"/>
          <w:color w:val="000000" w:themeColor="text1"/>
          <w:sz w:val="20"/>
          <w:szCs w:val="24"/>
          <w:rtl/>
          <w:lang w:bidi="fa-IR"/>
        </w:rPr>
        <w:t xml:space="preserve">این چرخه </w:t>
      </w:r>
      <w:r w:rsidR="00CD2848" w:rsidRPr="00D345BD">
        <w:rPr>
          <w:rFonts w:ascii="Times New Roman" w:hAnsi="Times New Roman" w:cs="B Lotus"/>
          <w:color w:val="000000" w:themeColor="text1"/>
          <w:sz w:val="20"/>
          <w:szCs w:val="24"/>
          <w:rtl/>
          <w:lang w:bidi="fa-IR"/>
        </w:rPr>
        <w:t>می‌شود</w:t>
      </w:r>
      <w:r w:rsidR="00AD449F" w:rsidRPr="00D345BD">
        <w:rPr>
          <w:rFonts w:ascii="Times New Roman" w:hAnsi="Times New Roman" w:cs="B Lotus"/>
          <w:color w:val="000000" w:themeColor="text1"/>
          <w:sz w:val="20"/>
          <w:szCs w:val="24"/>
          <w:rtl/>
          <w:lang w:bidi="fa-IR"/>
        </w:rPr>
        <w:t xml:space="preserve"> (</w:t>
      </w:r>
      <w:r w:rsidR="00037F84" w:rsidRPr="00037F84">
        <w:rPr>
          <w:rFonts w:asciiTheme="majorBidi" w:eastAsia="Times New Roman" w:hAnsiTheme="majorBidi" w:cstheme="majorBidi"/>
          <w:sz w:val="20"/>
          <w:szCs w:val="20"/>
        </w:rPr>
        <w:t>Zucker, 2019</w:t>
      </w:r>
      <w:r w:rsidR="00AD449F" w:rsidRPr="00D345BD">
        <w:rPr>
          <w:rFonts w:ascii="Times New Roman" w:hAnsi="Times New Roman" w:cs="B Lotus"/>
          <w:color w:val="000000" w:themeColor="text1"/>
          <w:sz w:val="20"/>
          <w:szCs w:val="24"/>
          <w:rtl/>
          <w:lang w:bidi="fa-IR"/>
        </w:rPr>
        <w:t>).</w:t>
      </w:r>
      <w:r w:rsidR="00CD2848" w:rsidRPr="00D345BD">
        <w:rPr>
          <w:rFonts w:ascii="Times New Roman" w:hAnsi="Times New Roman" w:cs="B Lotus"/>
          <w:color w:val="000000" w:themeColor="text1"/>
          <w:sz w:val="20"/>
          <w:szCs w:val="24"/>
          <w:rtl/>
          <w:lang w:bidi="fa-IR"/>
        </w:rPr>
        <w:t xml:space="preserve"> </w:t>
      </w:r>
      <w:r w:rsidR="00AD449F" w:rsidRPr="00D345BD">
        <w:rPr>
          <w:rFonts w:ascii="Times New Roman" w:hAnsi="Times New Roman" w:cs="B Lotus"/>
          <w:color w:val="000000" w:themeColor="text1"/>
          <w:sz w:val="20"/>
          <w:szCs w:val="24"/>
          <w:rtl/>
          <w:lang w:bidi="fa-IR"/>
        </w:rPr>
        <w:t xml:space="preserve">ملال </w:t>
      </w:r>
      <w:r w:rsidR="00D330F2" w:rsidRPr="00D345BD">
        <w:rPr>
          <w:rFonts w:ascii="Times New Roman" w:hAnsi="Times New Roman" w:cs="B Lotus"/>
          <w:color w:val="000000" w:themeColor="text1"/>
          <w:sz w:val="20"/>
          <w:szCs w:val="24"/>
          <w:rtl/>
          <w:lang w:bidi="fa-IR"/>
        </w:rPr>
        <w:t>جنسیتی</w:t>
      </w:r>
      <w:r w:rsidR="001B5465" w:rsidRPr="00D345BD">
        <w:rPr>
          <w:rFonts w:ascii="Times New Roman" w:hAnsi="Times New Roman" w:cs="B Lotus"/>
          <w:color w:val="000000" w:themeColor="text1"/>
          <w:sz w:val="20"/>
          <w:szCs w:val="24"/>
          <w:rtl/>
          <w:lang w:bidi="fa-IR"/>
        </w:rPr>
        <w:t xml:space="preserve"> می‌تواند نشخوار فکری را که مکانیزمی ناسازگار برای ح</w:t>
      </w:r>
      <w:r w:rsidR="00736133" w:rsidRPr="00D345BD">
        <w:rPr>
          <w:rFonts w:ascii="Times New Roman" w:hAnsi="Times New Roman" w:cs="B Lotus"/>
          <w:color w:val="000000" w:themeColor="text1"/>
          <w:sz w:val="20"/>
          <w:szCs w:val="24"/>
          <w:rtl/>
          <w:lang w:bidi="fa-IR"/>
        </w:rPr>
        <w:t xml:space="preserve">ل تعارضات روانی است افزایش دهد. </w:t>
      </w:r>
      <w:r w:rsidR="008E1917" w:rsidRPr="00D345BD">
        <w:rPr>
          <w:rFonts w:ascii="Times New Roman" w:hAnsi="Times New Roman" w:cs="B Lotus"/>
          <w:color w:val="000000" w:themeColor="text1"/>
          <w:sz w:val="20"/>
          <w:szCs w:val="24"/>
          <w:rtl/>
          <w:lang w:bidi="fa-IR"/>
        </w:rPr>
        <w:t xml:space="preserve">افراد دارای ملال جنسیتی شرایط روانی اجتماعی بسیار استرس‌زایی را تجربه می‌کنند که آن‌ها را </w:t>
      </w:r>
      <w:r w:rsidR="00223039">
        <w:rPr>
          <w:rFonts w:ascii="Times New Roman" w:hAnsi="Times New Roman" w:cs="B Lotus"/>
          <w:color w:val="000000" w:themeColor="text1"/>
          <w:sz w:val="20"/>
          <w:szCs w:val="24"/>
          <w:rtl/>
          <w:lang w:bidi="fa-IR"/>
        </w:rPr>
        <w:t>در مقابل</w:t>
      </w:r>
      <w:r w:rsidR="008E1917" w:rsidRPr="00D345BD">
        <w:rPr>
          <w:rFonts w:ascii="Times New Roman" w:hAnsi="Times New Roman" w:cs="B Lotus"/>
          <w:color w:val="000000" w:themeColor="text1"/>
          <w:sz w:val="20"/>
          <w:szCs w:val="24"/>
          <w:rtl/>
          <w:lang w:bidi="fa-IR"/>
        </w:rPr>
        <w:t xml:space="preserve"> شرایط هیجانی ناسازگارانه مانند اضطراب، افسردگی و نشخوار فکری آسیب‌پذیر می‌کند</w:t>
      </w:r>
      <w:r w:rsidR="001B5465" w:rsidRPr="00D345BD">
        <w:rPr>
          <w:rFonts w:ascii="Times New Roman" w:hAnsi="Times New Roman" w:cs="B Lotus"/>
          <w:color w:val="000000" w:themeColor="text1"/>
          <w:sz w:val="20"/>
          <w:szCs w:val="24"/>
          <w:rtl/>
          <w:lang w:bidi="fa-IR"/>
        </w:rPr>
        <w:t>. تجارب استرس‌زا به‌ویژه عوامل استرس‌زای بین‌فردی و طرد اجتماعی موجب نشخوار فکری می‌شوند</w:t>
      </w:r>
      <w:r w:rsidR="008E1917" w:rsidRPr="00D345BD">
        <w:rPr>
          <w:rFonts w:ascii="Times New Roman" w:hAnsi="Times New Roman" w:cs="B Lotus"/>
          <w:color w:val="000000" w:themeColor="text1"/>
          <w:sz w:val="20"/>
          <w:szCs w:val="24"/>
          <w:rtl/>
          <w:lang w:bidi="fa-IR"/>
        </w:rPr>
        <w:t xml:space="preserve"> (</w:t>
      </w:r>
      <w:r w:rsidR="00037F84">
        <w:rPr>
          <w:rFonts w:ascii="Times New Roman" w:hAnsi="Times New Roman" w:cs="B Lotus"/>
          <w:color w:val="000000" w:themeColor="text1"/>
          <w:sz w:val="20"/>
          <w:szCs w:val="24"/>
          <w:lang w:bidi="fa-IR"/>
        </w:rPr>
        <w:t>Timmins &amp; et al, 2020</w:t>
      </w:r>
      <w:r w:rsidR="008E1917" w:rsidRPr="00D345BD">
        <w:rPr>
          <w:rFonts w:ascii="Times New Roman" w:hAnsi="Times New Roman" w:cs="B Lotus"/>
          <w:color w:val="000000" w:themeColor="text1"/>
          <w:sz w:val="20"/>
          <w:szCs w:val="24"/>
          <w:rtl/>
          <w:lang w:bidi="fa-IR"/>
        </w:rPr>
        <w:t xml:space="preserve">). </w:t>
      </w:r>
      <w:r w:rsidR="00CD2848" w:rsidRPr="00D345BD">
        <w:rPr>
          <w:rFonts w:ascii="Times New Roman" w:hAnsi="Times New Roman" w:cs="B Lotus"/>
          <w:color w:val="000000" w:themeColor="text1"/>
          <w:sz w:val="20"/>
          <w:szCs w:val="24"/>
          <w:rtl/>
          <w:lang w:bidi="fa-IR"/>
        </w:rPr>
        <w:t xml:space="preserve">لذا، به‌نظر می‌رسد که افراد دارای ملال </w:t>
      </w:r>
      <w:r w:rsidR="00D330F2" w:rsidRPr="00D345BD">
        <w:rPr>
          <w:rFonts w:ascii="Times New Roman" w:hAnsi="Times New Roman" w:cs="B Lotus"/>
          <w:color w:val="000000" w:themeColor="text1"/>
          <w:sz w:val="20"/>
          <w:szCs w:val="24"/>
          <w:rtl/>
          <w:lang w:bidi="fa-IR"/>
        </w:rPr>
        <w:t>جنسیتی</w:t>
      </w:r>
      <w:r w:rsidR="00CD2848" w:rsidRPr="00D345BD">
        <w:rPr>
          <w:rFonts w:ascii="Times New Roman" w:hAnsi="Times New Roman" w:cs="B Lotus"/>
          <w:color w:val="000000" w:themeColor="text1"/>
          <w:sz w:val="20"/>
          <w:szCs w:val="24"/>
          <w:rtl/>
          <w:lang w:bidi="fa-IR"/>
        </w:rPr>
        <w:t xml:space="preserve"> نسبت به افراد غیر مبتلا دارای نشخوار فکری بیشتری هستند.</w:t>
      </w:r>
    </w:p>
    <w:p w14:paraId="73C1F164" w14:textId="76B5ADB4" w:rsidR="00C01A69" w:rsidRPr="00D345BD" w:rsidRDefault="00306BDD" w:rsidP="00037F84">
      <w:pPr>
        <w:bidi/>
        <w:spacing w:line="240" w:lineRule="auto"/>
        <w:jc w:val="both"/>
        <w:rPr>
          <w:rFonts w:ascii="Times New Roman" w:hAnsi="Times New Roman" w:cs="B Lotus"/>
          <w:color w:val="000000" w:themeColor="text1"/>
          <w:sz w:val="20"/>
          <w:szCs w:val="24"/>
          <w:rtl/>
          <w:lang w:bidi="fa-IR"/>
        </w:rPr>
      </w:pPr>
      <w:r w:rsidRPr="00D345BD">
        <w:rPr>
          <w:rFonts w:ascii="Times New Roman" w:hAnsi="Times New Roman" w:cs="B Lotus"/>
          <w:color w:val="000000" w:themeColor="text1"/>
          <w:sz w:val="20"/>
          <w:szCs w:val="24"/>
          <w:rtl/>
          <w:lang w:bidi="fa-IR"/>
        </w:rPr>
        <w:t xml:space="preserve">سومین یافته پژوهش نشان داد که بین اضطراب اجتماعی در افراد مبتلابه ملال جنسیتی و افراد غیرمبتلا تفاوت معنادار وجود دارد و افراد مبتلابه ملال </w:t>
      </w:r>
      <w:r w:rsidR="00D330F2" w:rsidRPr="00D345BD">
        <w:rPr>
          <w:rFonts w:ascii="Times New Roman" w:hAnsi="Times New Roman" w:cs="B Lotus"/>
          <w:color w:val="000000" w:themeColor="text1"/>
          <w:sz w:val="20"/>
          <w:szCs w:val="24"/>
          <w:rtl/>
          <w:lang w:bidi="fa-IR"/>
        </w:rPr>
        <w:t>جنسیتی</w:t>
      </w:r>
      <w:r w:rsidRPr="00D345BD">
        <w:rPr>
          <w:rFonts w:ascii="Times New Roman" w:hAnsi="Times New Roman" w:cs="B Lotus"/>
          <w:color w:val="000000" w:themeColor="text1"/>
          <w:sz w:val="20"/>
          <w:szCs w:val="24"/>
          <w:rtl/>
          <w:lang w:bidi="fa-IR"/>
        </w:rPr>
        <w:t xml:space="preserve"> اضطراب اجتماعی بالاتری داشتند. این یافته با نتایج پژوهش</w:t>
      </w:r>
      <w:r w:rsidR="000806D7" w:rsidRPr="00D345BD">
        <w:rPr>
          <w:rFonts w:ascii="Times New Roman" w:hAnsi="Times New Roman" w:cs="B Lotus"/>
          <w:color w:val="000000" w:themeColor="text1"/>
          <w:sz w:val="20"/>
          <w:szCs w:val="24"/>
          <w:rtl/>
          <w:lang w:bidi="fa-IR"/>
        </w:rPr>
        <w:t xml:space="preserve"> محمدباقری و همکاران (1398)، رحیمی‌احمدآبادی و همکاران (1395)، بولتر و همکاران (2019)، گوزمن-پ</w:t>
      </w:r>
      <w:r w:rsidR="0052667A" w:rsidRPr="00D345BD">
        <w:rPr>
          <w:rFonts w:ascii="Times New Roman" w:hAnsi="Times New Roman" w:cs="B Lotus"/>
          <w:color w:val="000000" w:themeColor="text1"/>
          <w:sz w:val="20"/>
          <w:szCs w:val="24"/>
          <w:rtl/>
          <w:lang w:bidi="fa-IR"/>
        </w:rPr>
        <w:t xml:space="preserve">ارا و همکاران (2014)، همسو است. در تبیین این یافته می‌توان گفت، از یک‌سو، شرایط اجتماعی فرهنگی به‌گونه‌ای است که افراد دارای ملال جنسیتی مورد پذیرش جامعه پیرامون خود </w:t>
      </w:r>
      <w:r w:rsidR="0052667A" w:rsidRPr="00D345BD">
        <w:rPr>
          <w:rFonts w:ascii="Times New Roman" w:hAnsi="Times New Roman" w:cs="B Lotus"/>
          <w:color w:val="000000" w:themeColor="text1"/>
          <w:sz w:val="20"/>
          <w:szCs w:val="24"/>
          <w:rtl/>
          <w:lang w:bidi="fa-IR"/>
        </w:rPr>
        <w:lastRenderedPageBreak/>
        <w:t>نیستند که این مسئله برای این افراد وضعیت استرس‌آوری ایجاد می‌کند</w:t>
      </w:r>
      <w:r w:rsidR="002753FB" w:rsidRPr="00D345BD">
        <w:rPr>
          <w:rFonts w:ascii="Times New Roman" w:hAnsi="Times New Roman" w:cs="B Lotus"/>
          <w:color w:val="000000" w:themeColor="text1"/>
          <w:sz w:val="20"/>
          <w:szCs w:val="24"/>
          <w:rtl/>
          <w:lang w:bidi="fa-IR"/>
        </w:rPr>
        <w:t>. همچنین،</w:t>
      </w:r>
      <w:r w:rsidR="0052667A" w:rsidRPr="00D345BD">
        <w:rPr>
          <w:rFonts w:ascii="Times New Roman" w:hAnsi="Times New Roman" w:cs="B Lotus"/>
          <w:color w:val="000000" w:themeColor="text1"/>
          <w:sz w:val="20"/>
          <w:szCs w:val="24"/>
          <w:rtl/>
          <w:lang w:bidi="fa-IR"/>
        </w:rPr>
        <w:t xml:space="preserve"> </w:t>
      </w:r>
      <w:r w:rsidR="002753FB" w:rsidRPr="00D345BD">
        <w:rPr>
          <w:rFonts w:ascii="Times New Roman" w:hAnsi="Times New Roman" w:cs="B Lotus"/>
          <w:color w:val="000000" w:themeColor="text1"/>
          <w:sz w:val="20"/>
          <w:szCs w:val="24"/>
          <w:rtl/>
          <w:lang w:bidi="fa-IR"/>
        </w:rPr>
        <w:t xml:space="preserve">این عوامل </w:t>
      </w:r>
      <w:r w:rsidR="0052667A" w:rsidRPr="00D345BD">
        <w:rPr>
          <w:rFonts w:ascii="Times New Roman" w:hAnsi="Times New Roman" w:cs="B Lotus"/>
          <w:color w:val="000000" w:themeColor="text1"/>
          <w:sz w:val="20"/>
          <w:szCs w:val="24"/>
          <w:rtl/>
          <w:lang w:bidi="fa-IR"/>
        </w:rPr>
        <w:t xml:space="preserve">می‌تواند توانایی عملکردی </w:t>
      </w:r>
      <w:r w:rsidR="002753FB" w:rsidRPr="00D345BD">
        <w:rPr>
          <w:rFonts w:ascii="Times New Roman" w:hAnsi="Times New Roman" w:cs="B Lotus"/>
          <w:color w:val="000000" w:themeColor="text1"/>
          <w:sz w:val="20"/>
          <w:szCs w:val="24"/>
          <w:rtl/>
          <w:lang w:bidi="fa-IR"/>
        </w:rPr>
        <w:t>این افراد</w:t>
      </w:r>
      <w:r w:rsidR="0052667A" w:rsidRPr="00D345BD">
        <w:rPr>
          <w:rFonts w:ascii="Times New Roman" w:hAnsi="Times New Roman" w:cs="B Lotus"/>
          <w:color w:val="000000" w:themeColor="text1"/>
          <w:sz w:val="20"/>
          <w:szCs w:val="24"/>
          <w:rtl/>
          <w:lang w:bidi="fa-IR"/>
        </w:rPr>
        <w:t xml:space="preserve"> را کاهش دهد و موجب مشکلاتی شود </w:t>
      </w:r>
      <w:r w:rsidR="002753FB" w:rsidRPr="00D345BD">
        <w:rPr>
          <w:rFonts w:ascii="Times New Roman" w:hAnsi="Times New Roman" w:cs="B Lotus"/>
          <w:color w:val="000000" w:themeColor="text1"/>
          <w:sz w:val="20"/>
          <w:szCs w:val="24"/>
          <w:rtl/>
          <w:lang w:bidi="fa-IR"/>
        </w:rPr>
        <w:t>که</w:t>
      </w:r>
      <w:r w:rsidR="0052667A" w:rsidRPr="00D345BD">
        <w:rPr>
          <w:rFonts w:ascii="Times New Roman" w:hAnsi="Times New Roman" w:cs="B Lotus"/>
          <w:color w:val="000000" w:themeColor="text1"/>
          <w:sz w:val="20"/>
          <w:szCs w:val="24"/>
          <w:rtl/>
          <w:lang w:bidi="fa-IR"/>
        </w:rPr>
        <w:t xml:space="preserve"> در ایجاد ارتباط با سایرین نیز اختلال ایجاد نماید</w:t>
      </w:r>
      <w:r w:rsidR="00294227" w:rsidRPr="00D345BD">
        <w:rPr>
          <w:rFonts w:ascii="Times New Roman" w:hAnsi="Times New Roman" w:cs="B Lotus"/>
          <w:color w:val="000000" w:themeColor="text1"/>
          <w:sz w:val="20"/>
          <w:szCs w:val="24"/>
          <w:rtl/>
          <w:lang w:bidi="fa-IR"/>
        </w:rPr>
        <w:t>.</w:t>
      </w:r>
      <w:r w:rsidR="0052667A" w:rsidRPr="00D345BD">
        <w:rPr>
          <w:rFonts w:ascii="Times New Roman" w:hAnsi="Times New Roman" w:cs="B Lotus"/>
          <w:color w:val="000000" w:themeColor="text1"/>
          <w:sz w:val="20"/>
          <w:szCs w:val="24"/>
          <w:rtl/>
          <w:lang w:bidi="fa-IR"/>
        </w:rPr>
        <w:t xml:space="preserve"> </w:t>
      </w:r>
      <w:r w:rsidR="00223039">
        <w:rPr>
          <w:rFonts w:ascii="Times New Roman" w:hAnsi="Times New Roman" w:cs="B Lotus"/>
          <w:color w:val="000000" w:themeColor="text1"/>
          <w:sz w:val="20"/>
          <w:szCs w:val="24"/>
          <w:rtl/>
          <w:lang w:bidi="fa-IR"/>
        </w:rPr>
        <w:t>از سو</w:t>
      </w:r>
      <w:r w:rsidR="00223039">
        <w:rPr>
          <w:rFonts w:ascii="Times New Roman" w:hAnsi="Times New Roman" w:cs="B Lotus" w:hint="cs"/>
          <w:color w:val="000000" w:themeColor="text1"/>
          <w:sz w:val="20"/>
          <w:szCs w:val="24"/>
          <w:rtl/>
          <w:lang w:bidi="fa-IR"/>
        </w:rPr>
        <w:t>یی</w:t>
      </w:r>
      <w:r w:rsidR="0052667A" w:rsidRPr="00D345BD">
        <w:rPr>
          <w:rFonts w:ascii="Times New Roman" w:hAnsi="Times New Roman" w:cs="B Lotus"/>
          <w:color w:val="000000" w:themeColor="text1"/>
          <w:sz w:val="20"/>
          <w:szCs w:val="24"/>
          <w:rtl/>
          <w:lang w:bidi="fa-IR"/>
        </w:rPr>
        <w:t xml:space="preserve"> دیگر، نوع پوشش، دسترسی به لباس مناسب، خرید لباس جنس مخالف و سازگاری با پوشش جدید </w:t>
      </w:r>
      <w:r w:rsidR="00732984" w:rsidRPr="00D345BD">
        <w:rPr>
          <w:rFonts w:ascii="Times New Roman" w:hAnsi="Times New Roman" w:cs="B Lotus"/>
          <w:color w:val="000000" w:themeColor="text1"/>
          <w:sz w:val="20"/>
          <w:szCs w:val="24"/>
          <w:rtl/>
          <w:lang w:bidi="fa-IR"/>
        </w:rPr>
        <w:t xml:space="preserve">موجب </w:t>
      </w:r>
      <w:r w:rsidR="0052667A" w:rsidRPr="00D345BD">
        <w:rPr>
          <w:rFonts w:ascii="Times New Roman" w:hAnsi="Times New Roman" w:cs="B Lotus"/>
          <w:color w:val="000000" w:themeColor="text1"/>
          <w:sz w:val="20"/>
          <w:szCs w:val="24"/>
          <w:rtl/>
          <w:lang w:bidi="fa-IR"/>
        </w:rPr>
        <w:t>افزایش فاصله و ترس آن</w:t>
      </w:r>
      <w:r w:rsidR="00732984" w:rsidRPr="00D345BD">
        <w:rPr>
          <w:rFonts w:ascii="Times New Roman" w:hAnsi="Times New Roman" w:cs="B Lotus"/>
          <w:color w:val="000000" w:themeColor="text1"/>
          <w:sz w:val="20"/>
          <w:szCs w:val="24"/>
          <w:rtl/>
          <w:lang w:bidi="fa-IR"/>
        </w:rPr>
        <w:t>‌</w:t>
      </w:r>
      <w:r w:rsidR="0052667A" w:rsidRPr="00D345BD">
        <w:rPr>
          <w:rFonts w:ascii="Times New Roman" w:hAnsi="Times New Roman" w:cs="B Lotus"/>
          <w:color w:val="000000" w:themeColor="text1"/>
          <w:sz w:val="20"/>
          <w:szCs w:val="24"/>
          <w:rtl/>
          <w:lang w:bidi="fa-IR"/>
        </w:rPr>
        <w:t xml:space="preserve">ها از </w:t>
      </w:r>
      <w:r w:rsidR="00732984" w:rsidRPr="00D345BD">
        <w:rPr>
          <w:rFonts w:ascii="Times New Roman" w:hAnsi="Times New Roman" w:cs="B Lotus"/>
          <w:color w:val="000000" w:themeColor="text1"/>
          <w:sz w:val="20"/>
          <w:szCs w:val="24"/>
          <w:rtl/>
          <w:lang w:bidi="fa-IR"/>
        </w:rPr>
        <w:t xml:space="preserve">اشخاص و </w:t>
      </w:r>
      <w:r w:rsidR="0052667A" w:rsidRPr="00D345BD">
        <w:rPr>
          <w:rFonts w:ascii="Times New Roman" w:hAnsi="Times New Roman" w:cs="B Lotus"/>
          <w:color w:val="000000" w:themeColor="text1"/>
          <w:sz w:val="20"/>
          <w:szCs w:val="24"/>
          <w:rtl/>
          <w:lang w:bidi="fa-IR"/>
        </w:rPr>
        <w:t>جامعه می</w:t>
      </w:r>
      <w:r w:rsidR="00732984" w:rsidRPr="00D345BD">
        <w:rPr>
          <w:rFonts w:ascii="Times New Roman" w:hAnsi="Times New Roman" w:cs="B Lotus"/>
          <w:color w:val="000000" w:themeColor="text1"/>
          <w:sz w:val="20"/>
          <w:szCs w:val="24"/>
          <w:rtl/>
          <w:lang w:bidi="fa-IR"/>
        </w:rPr>
        <w:t>‌</w:t>
      </w:r>
      <w:r w:rsidR="0052667A" w:rsidRPr="00D345BD">
        <w:rPr>
          <w:rFonts w:ascii="Times New Roman" w:hAnsi="Times New Roman" w:cs="B Lotus"/>
          <w:color w:val="000000" w:themeColor="text1"/>
          <w:sz w:val="20"/>
          <w:szCs w:val="24"/>
          <w:rtl/>
          <w:lang w:bidi="fa-IR"/>
        </w:rPr>
        <w:t>شود</w:t>
      </w:r>
      <w:r w:rsidR="00294227" w:rsidRPr="00D345BD">
        <w:rPr>
          <w:rFonts w:ascii="Times New Roman" w:hAnsi="Times New Roman" w:cs="B Lotus"/>
          <w:color w:val="000000" w:themeColor="text1"/>
          <w:sz w:val="20"/>
          <w:szCs w:val="24"/>
          <w:rtl/>
          <w:lang w:bidi="fa-IR"/>
        </w:rPr>
        <w:t xml:space="preserve">. </w:t>
      </w:r>
      <w:r w:rsidR="00223039">
        <w:rPr>
          <w:rFonts w:ascii="Times New Roman" w:hAnsi="Times New Roman" w:cs="B Lotus"/>
          <w:color w:val="000000" w:themeColor="text1"/>
          <w:sz w:val="20"/>
          <w:szCs w:val="24"/>
          <w:rtl/>
          <w:lang w:bidi="fa-IR"/>
        </w:rPr>
        <w:t>از طرف</w:t>
      </w:r>
      <w:r w:rsidR="00223039">
        <w:rPr>
          <w:rFonts w:ascii="Times New Roman" w:hAnsi="Times New Roman" w:cs="B Lotus" w:hint="cs"/>
          <w:color w:val="000000" w:themeColor="text1"/>
          <w:sz w:val="20"/>
          <w:szCs w:val="24"/>
          <w:rtl/>
          <w:lang w:bidi="fa-IR"/>
        </w:rPr>
        <w:t>ی</w:t>
      </w:r>
      <w:r w:rsidR="008C1078" w:rsidRPr="00D345BD">
        <w:rPr>
          <w:rFonts w:ascii="Times New Roman" w:hAnsi="Times New Roman" w:cs="B Lotus"/>
          <w:color w:val="000000" w:themeColor="text1"/>
          <w:sz w:val="20"/>
          <w:szCs w:val="24"/>
          <w:rtl/>
          <w:lang w:bidi="fa-IR"/>
        </w:rPr>
        <w:t xml:space="preserve">، شخص مبتلابه اضطراب اجتماعی </w:t>
      </w:r>
      <w:r w:rsidR="00223039">
        <w:rPr>
          <w:rFonts w:ascii="Times New Roman" w:hAnsi="Times New Roman" w:cs="B Lotus"/>
          <w:color w:val="000000" w:themeColor="text1"/>
          <w:sz w:val="20"/>
          <w:szCs w:val="24"/>
          <w:rtl/>
          <w:lang w:bidi="fa-IR"/>
        </w:rPr>
        <w:t>در مقابل</w:t>
      </w:r>
      <w:r w:rsidR="008C1078" w:rsidRPr="00D345BD">
        <w:rPr>
          <w:rFonts w:ascii="Times New Roman" w:hAnsi="Times New Roman" w:cs="B Lotus"/>
          <w:color w:val="000000" w:themeColor="text1"/>
          <w:sz w:val="20"/>
          <w:szCs w:val="24"/>
          <w:rtl/>
          <w:lang w:bidi="fa-IR"/>
        </w:rPr>
        <w:t xml:space="preserve"> موقعیت‌ها و تعاملات</w:t>
      </w:r>
      <w:r w:rsidR="00574DC4" w:rsidRPr="00D345BD">
        <w:rPr>
          <w:rFonts w:ascii="Times New Roman" w:hAnsi="Times New Roman" w:cs="B Lotus"/>
          <w:color w:val="000000" w:themeColor="text1"/>
          <w:sz w:val="20"/>
          <w:szCs w:val="24"/>
          <w:rtl/>
          <w:lang w:bidi="fa-IR"/>
        </w:rPr>
        <w:t xml:space="preserve"> اجتماعی به‌وسیله سایرین </w:t>
      </w:r>
      <w:r w:rsidR="00223039">
        <w:rPr>
          <w:rFonts w:ascii="Times New Roman" w:hAnsi="Times New Roman" w:cs="B Lotus"/>
          <w:color w:val="000000" w:themeColor="text1"/>
          <w:sz w:val="20"/>
          <w:szCs w:val="24"/>
          <w:rtl/>
          <w:lang w:bidi="fa-IR"/>
        </w:rPr>
        <w:t>ز</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ر</w:t>
      </w:r>
      <w:r w:rsidR="00223039">
        <w:rPr>
          <w:rFonts w:ascii="Times New Roman" w:hAnsi="Times New Roman" w:cs="B Lotus"/>
          <w:color w:val="000000" w:themeColor="text1"/>
          <w:sz w:val="20"/>
          <w:szCs w:val="24"/>
          <w:rtl/>
          <w:lang w:bidi="fa-IR"/>
        </w:rPr>
        <w:t xml:space="preserve"> نظر</w:t>
      </w:r>
      <w:r w:rsidR="00574DC4" w:rsidRPr="00D345BD">
        <w:rPr>
          <w:rFonts w:ascii="Times New Roman" w:hAnsi="Times New Roman" w:cs="B Lotus"/>
          <w:color w:val="000000" w:themeColor="text1"/>
          <w:sz w:val="20"/>
          <w:szCs w:val="24"/>
          <w:rtl/>
          <w:lang w:bidi="fa-IR"/>
        </w:rPr>
        <w:t xml:space="preserve"> و قضا</w:t>
      </w:r>
      <w:r w:rsidR="00FB11FE" w:rsidRPr="00D345BD">
        <w:rPr>
          <w:rFonts w:ascii="Times New Roman" w:hAnsi="Times New Roman" w:cs="B Lotus"/>
          <w:color w:val="000000" w:themeColor="text1"/>
          <w:sz w:val="20"/>
          <w:szCs w:val="24"/>
          <w:rtl/>
          <w:lang w:bidi="fa-IR"/>
        </w:rPr>
        <w:t>وت بوده و از آن شرایط دوری می‌ک</w:t>
      </w:r>
      <w:r w:rsidR="00574DC4" w:rsidRPr="00D345BD">
        <w:rPr>
          <w:rFonts w:ascii="Times New Roman" w:hAnsi="Times New Roman" w:cs="B Lotus"/>
          <w:color w:val="000000" w:themeColor="text1"/>
          <w:sz w:val="20"/>
          <w:szCs w:val="24"/>
          <w:rtl/>
          <w:lang w:bidi="fa-IR"/>
        </w:rPr>
        <w:t xml:space="preserve">ند. </w:t>
      </w:r>
      <w:r w:rsidR="00294227" w:rsidRPr="00D345BD">
        <w:rPr>
          <w:rFonts w:ascii="Times New Roman" w:hAnsi="Times New Roman" w:cs="B Lotus"/>
          <w:color w:val="000000" w:themeColor="text1"/>
          <w:sz w:val="20"/>
          <w:szCs w:val="24"/>
          <w:rtl/>
          <w:lang w:bidi="fa-IR"/>
        </w:rPr>
        <w:t xml:space="preserve">لذا، نگرش‌های منفی سایرین به افراد دارای ملال </w:t>
      </w:r>
      <w:r w:rsidR="00D330F2" w:rsidRPr="00D345BD">
        <w:rPr>
          <w:rFonts w:ascii="Times New Roman" w:hAnsi="Times New Roman" w:cs="B Lotus"/>
          <w:color w:val="000000" w:themeColor="text1"/>
          <w:sz w:val="20"/>
          <w:szCs w:val="24"/>
          <w:rtl/>
          <w:lang w:bidi="fa-IR"/>
        </w:rPr>
        <w:t>جنسیتی</w:t>
      </w:r>
      <w:r w:rsidR="00294227" w:rsidRPr="00D345BD">
        <w:rPr>
          <w:rFonts w:ascii="Times New Roman" w:hAnsi="Times New Roman" w:cs="B Lotus"/>
          <w:color w:val="000000" w:themeColor="text1"/>
          <w:sz w:val="20"/>
          <w:szCs w:val="24"/>
          <w:rtl/>
          <w:lang w:bidi="fa-IR"/>
        </w:rPr>
        <w:t xml:space="preserve"> و فقدان بستر مطلوب فرهنگی و اجتماعی موجب ایجاد اضطراب اجتماعی در این افراد می‌شود</w:t>
      </w:r>
      <w:r w:rsidR="00732984" w:rsidRPr="00D345BD">
        <w:rPr>
          <w:rFonts w:ascii="Times New Roman" w:hAnsi="Times New Roman" w:cs="B Lotus"/>
          <w:color w:val="000000" w:themeColor="text1"/>
          <w:sz w:val="20"/>
          <w:szCs w:val="24"/>
          <w:rtl/>
          <w:lang w:bidi="fa-IR"/>
        </w:rPr>
        <w:t xml:space="preserve"> (محمدباقری و همکاران، 1398). </w:t>
      </w:r>
      <w:r w:rsidR="00B308B3" w:rsidRPr="00D345BD">
        <w:rPr>
          <w:rFonts w:ascii="Times New Roman" w:hAnsi="Times New Roman" w:cs="B Lotus"/>
          <w:color w:val="000000" w:themeColor="text1"/>
          <w:sz w:val="20"/>
          <w:szCs w:val="24"/>
          <w:rtl/>
          <w:lang w:bidi="fa-IR"/>
        </w:rPr>
        <w:t xml:space="preserve">عوامل جامعه‌شناختی مانند </w:t>
      </w:r>
      <w:r w:rsidR="00223039">
        <w:rPr>
          <w:rFonts w:ascii="Times New Roman" w:hAnsi="Times New Roman" w:cs="B Lotus"/>
          <w:color w:val="000000" w:themeColor="text1"/>
          <w:sz w:val="20"/>
          <w:szCs w:val="24"/>
          <w:rtl/>
          <w:lang w:bidi="fa-IR"/>
        </w:rPr>
        <w:t>عدم‌حما</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ت</w:t>
      </w:r>
      <w:r w:rsidR="00B308B3" w:rsidRPr="00D345BD">
        <w:rPr>
          <w:rFonts w:ascii="Times New Roman" w:hAnsi="Times New Roman" w:cs="B Lotus"/>
          <w:color w:val="000000" w:themeColor="text1"/>
          <w:sz w:val="20"/>
          <w:szCs w:val="24"/>
          <w:rtl/>
          <w:lang w:bidi="fa-IR"/>
        </w:rPr>
        <w:t xml:space="preserve"> خانواده و دوستان، مشکلات </w:t>
      </w:r>
      <w:r w:rsidR="00223039">
        <w:rPr>
          <w:rFonts w:ascii="Times New Roman" w:hAnsi="Times New Roman" w:cs="B Lotus"/>
          <w:color w:val="000000" w:themeColor="text1"/>
          <w:sz w:val="20"/>
          <w:szCs w:val="24"/>
          <w:rtl/>
          <w:lang w:bidi="fa-IR"/>
        </w:rPr>
        <w:t>ب</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ن</w:t>
      </w:r>
      <w:r w:rsidR="00223039">
        <w:rPr>
          <w:rFonts w:ascii="Times New Roman" w:hAnsi="Times New Roman" w:cs="B Lotus"/>
          <w:color w:val="000000" w:themeColor="text1"/>
          <w:sz w:val="20"/>
          <w:szCs w:val="24"/>
          <w:rtl/>
          <w:lang w:bidi="fa-IR"/>
        </w:rPr>
        <w:t xml:space="preserve"> فرد</w:t>
      </w:r>
      <w:r w:rsidR="00223039">
        <w:rPr>
          <w:rFonts w:ascii="Times New Roman" w:hAnsi="Times New Roman" w:cs="B Lotus" w:hint="cs"/>
          <w:color w:val="000000" w:themeColor="text1"/>
          <w:sz w:val="20"/>
          <w:szCs w:val="24"/>
          <w:rtl/>
          <w:lang w:bidi="fa-IR"/>
        </w:rPr>
        <w:t>ی</w:t>
      </w:r>
      <w:r w:rsidR="00B308B3" w:rsidRPr="00D345BD">
        <w:rPr>
          <w:rFonts w:ascii="Times New Roman" w:hAnsi="Times New Roman" w:cs="B Lotus"/>
          <w:color w:val="000000" w:themeColor="text1"/>
          <w:sz w:val="20"/>
          <w:szCs w:val="24"/>
          <w:rtl/>
          <w:lang w:bidi="fa-IR"/>
        </w:rPr>
        <w:t xml:space="preserve"> و نارضایتی از بدن </w:t>
      </w:r>
      <w:r w:rsidR="00D35FEC" w:rsidRPr="00D345BD">
        <w:rPr>
          <w:rFonts w:ascii="Times New Roman" w:hAnsi="Times New Roman" w:cs="B Lotus"/>
          <w:color w:val="000000" w:themeColor="text1"/>
          <w:sz w:val="20"/>
          <w:szCs w:val="24"/>
          <w:rtl/>
          <w:lang w:bidi="fa-IR"/>
        </w:rPr>
        <w:t xml:space="preserve">نیز </w:t>
      </w:r>
      <w:r w:rsidR="00B308B3" w:rsidRPr="00D345BD">
        <w:rPr>
          <w:rFonts w:ascii="Times New Roman" w:hAnsi="Times New Roman" w:cs="B Lotus"/>
          <w:color w:val="000000" w:themeColor="text1"/>
          <w:sz w:val="20"/>
          <w:szCs w:val="24"/>
          <w:rtl/>
          <w:lang w:bidi="fa-IR"/>
        </w:rPr>
        <w:t xml:space="preserve">می‌توانند در ایجاد اختلال و علائم اضطراب در افراد دارای ملال </w:t>
      </w:r>
      <w:r w:rsidR="00D330F2" w:rsidRPr="00D345BD">
        <w:rPr>
          <w:rFonts w:ascii="Times New Roman" w:hAnsi="Times New Roman" w:cs="B Lotus"/>
          <w:color w:val="000000" w:themeColor="text1"/>
          <w:sz w:val="20"/>
          <w:szCs w:val="24"/>
          <w:rtl/>
          <w:lang w:bidi="fa-IR"/>
        </w:rPr>
        <w:t>جنسیتی</w:t>
      </w:r>
      <w:r w:rsidR="00B308B3" w:rsidRPr="00D345BD">
        <w:rPr>
          <w:rFonts w:ascii="Times New Roman" w:hAnsi="Times New Roman" w:cs="B Lotus"/>
          <w:color w:val="000000" w:themeColor="text1"/>
          <w:sz w:val="20"/>
          <w:szCs w:val="24"/>
          <w:rtl/>
          <w:lang w:bidi="fa-IR"/>
        </w:rPr>
        <w:t xml:space="preserve"> نقش داشته باشند (</w:t>
      </w:r>
      <w:r w:rsidR="00037F84" w:rsidRPr="00037F84">
        <w:rPr>
          <w:rFonts w:ascii="Times New Roman" w:hAnsi="Times New Roman" w:cs="Times New Roman"/>
          <w:sz w:val="20"/>
          <w:szCs w:val="20"/>
        </w:rPr>
        <w:t>Arcelus, Claes, Witcomb, Marshall &amp; Bouman, 2016</w:t>
      </w:r>
      <w:r w:rsidR="00B308B3" w:rsidRPr="00D345BD">
        <w:rPr>
          <w:rFonts w:ascii="Times New Roman" w:hAnsi="Times New Roman" w:cs="B Lotus"/>
          <w:color w:val="000000" w:themeColor="text1"/>
          <w:sz w:val="20"/>
          <w:szCs w:val="24"/>
          <w:rtl/>
          <w:lang w:bidi="fa-IR"/>
        </w:rPr>
        <w:t xml:space="preserve">). ارزیابی و درک موقعیت (فرد موقعیت را چالش‌برانگیز می‌پندارد) و توانایی کنار </w:t>
      </w:r>
      <w:r w:rsidR="00965A1A" w:rsidRPr="00D345BD">
        <w:rPr>
          <w:rFonts w:ascii="Times New Roman" w:hAnsi="Times New Roman" w:cs="B Lotus"/>
          <w:color w:val="000000" w:themeColor="text1"/>
          <w:sz w:val="20"/>
          <w:szCs w:val="24"/>
          <w:rtl/>
          <w:lang w:bidi="fa-IR"/>
        </w:rPr>
        <w:t>آمدن</w:t>
      </w:r>
      <w:r w:rsidR="00B308B3" w:rsidRPr="00D345BD">
        <w:rPr>
          <w:rFonts w:ascii="Times New Roman" w:hAnsi="Times New Roman" w:cs="B Lotus"/>
          <w:color w:val="000000" w:themeColor="text1"/>
          <w:sz w:val="20"/>
          <w:szCs w:val="24"/>
          <w:rtl/>
          <w:lang w:bidi="fa-IR"/>
        </w:rPr>
        <w:t xml:space="preserve"> با موقعیت دو بعد شناختی هستند که می‌توانند در ایجاد اضطراب </w:t>
      </w:r>
      <w:r w:rsidR="00223039">
        <w:rPr>
          <w:rFonts w:ascii="Times New Roman" w:hAnsi="Times New Roman" w:cs="B Lotus"/>
          <w:color w:val="000000" w:themeColor="text1"/>
          <w:sz w:val="20"/>
          <w:szCs w:val="24"/>
          <w:rtl/>
          <w:lang w:bidi="fa-IR"/>
        </w:rPr>
        <w:t>مؤثر</w:t>
      </w:r>
      <w:r w:rsidR="00B308B3" w:rsidRPr="00D345BD">
        <w:rPr>
          <w:rFonts w:ascii="Times New Roman" w:hAnsi="Times New Roman" w:cs="B Lotus"/>
          <w:color w:val="000000" w:themeColor="text1"/>
          <w:sz w:val="20"/>
          <w:szCs w:val="24"/>
          <w:rtl/>
          <w:lang w:bidi="fa-IR"/>
        </w:rPr>
        <w:t xml:space="preserve"> باشند. افراد دارای ملال </w:t>
      </w:r>
      <w:r w:rsidR="00D330F2" w:rsidRPr="00D345BD">
        <w:rPr>
          <w:rFonts w:ascii="Times New Roman" w:hAnsi="Times New Roman" w:cs="B Lotus"/>
          <w:color w:val="000000" w:themeColor="text1"/>
          <w:sz w:val="20"/>
          <w:szCs w:val="24"/>
          <w:rtl/>
          <w:lang w:bidi="fa-IR"/>
        </w:rPr>
        <w:t>جنسیتی</w:t>
      </w:r>
      <w:r w:rsidR="00B308B3" w:rsidRPr="00D345BD">
        <w:rPr>
          <w:rFonts w:ascii="Times New Roman" w:hAnsi="Times New Roman" w:cs="B Lotus"/>
          <w:color w:val="000000" w:themeColor="text1"/>
          <w:sz w:val="20"/>
          <w:szCs w:val="24"/>
          <w:rtl/>
          <w:lang w:bidi="fa-IR"/>
        </w:rPr>
        <w:t xml:space="preserve"> درک متفاوتی از موقعیت‌های خاص نسبت به افراد </w:t>
      </w:r>
      <w:r w:rsidR="00223039">
        <w:rPr>
          <w:rFonts w:ascii="Times New Roman" w:hAnsi="Times New Roman" w:cs="B Lotus"/>
          <w:color w:val="000000" w:themeColor="text1"/>
          <w:sz w:val="20"/>
          <w:szCs w:val="24"/>
          <w:rtl/>
          <w:lang w:bidi="fa-IR"/>
        </w:rPr>
        <w:t>غ</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ر</w:t>
      </w:r>
      <w:r w:rsidR="00223039">
        <w:rPr>
          <w:rFonts w:ascii="Times New Roman" w:hAnsi="Times New Roman" w:cs="B Lotus"/>
          <w:color w:val="000000" w:themeColor="text1"/>
          <w:sz w:val="20"/>
          <w:szCs w:val="24"/>
          <w:rtl/>
          <w:lang w:bidi="fa-IR"/>
        </w:rPr>
        <w:t xml:space="preserve"> مبتلا</w:t>
      </w:r>
      <w:r w:rsidR="00B308B3" w:rsidRPr="00D345BD">
        <w:rPr>
          <w:rFonts w:ascii="Times New Roman" w:hAnsi="Times New Roman" w:cs="B Lotus"/>
          <w:color w:val="000000" w:themeColor="text1"/>
          <w:sz w:val="20"/>
          <w:szCs w:val="24"/>
          <w:rtl/>
          <w:lang w:bidi="fa-IR"/>
        </w:rPr>
        <w:t xml:space="preserve"> دارند که این تفاوت‌ها می‌تواند به دلیل شناخت‌های منفی‌تر و احساس داشتن کنترل کمتر نسبت به خود باشد</w:t>
      </w:r>
      <w:r w:rsidR="00965A1A" w:rsidRPr="00D345BD">
        <w:rPr>
          <w:rFonts w:ascii="Times New Roman" w:hAnsi="Times New Roman" w:cs="B Lotus"/>
          <w:color w:val="000000" w:themeColor="text1"/>
          <w:sz w:val="20"/>
          <w:szCs w:val="24"/>
          <w:rtl/>
          <w:lang w:bidi="fa-IR"/>
        </w:rPr>
        <w:t xml:space="preserve"> که در ا</w:t>
      </w:r>
      <w:r w:rsidR="005B520A" w:rsidRPr="00D345BD">
        <w:rPr>
          <w:rFonts w:ascii="Times New Roman" w:hAnsi="Times New Roman" w:cs="B Lotus"/>
          <w:color w:val="000000" w:themeColor="text1"/>
          <w:sz w:val="20"/>
          <w:szCs w:val="24"/>
          <w:rtl/>
          <w:lang w:bidi="fa-IR"/>
        </w:rPr>
        <w:t xml:space="preserve">یجاد اضطراب اجتماعی </w:t>
      </w:r>
      <w:r w:rsidR="00223039">
        <w:rPr>
          <w:rFonts w:ascii="Times New Roman" w:hAnsi="Times New Roman" w:cs="B Lotus"/>
          <w:color w:val="000000" w:themeColor="text1"/>
          <w:sz w:val="20"/>
          <w:szCs w:val="24"/>
          <w:rtl/>
          <w:lang w:bidi="fa-IR"/>
        </w:rPr>
        <w:t>مؤثر</w:t>
      </w:r>
      <w:r w:rsidR="005B520A" w:rsidRPr="00D345BD">
        <w:rPr>
          <w:rFonts w:ascii="Times New Roman" w:hAnsi="Times New Roman" w:cs="B Lotus"/>
          <w:color w:val="000000" w:themeColor="text1"/>
          <w:sz w:val="20"/>
          <w:szCs w:val="24"/>
          <w:rtl/>
          <w:lang w:bidi="fa-IR"/>
        </w:rPr>
        <w:t xml:space="preserve"> هستند (م</w:t>
      </w:r>
      <w:r w:rsidR="00037F84" w:rsidRPr="00037F84">
        <w:rPr>
          <w:rFonts w:ascii="Times New Roman" w:eastAsia="Times New Roman" w:hAnsi="Times New Roman" w:cs="Times New Roman"/>
          <w:sz w:val="20"/>
          <w:szCs w:val="20"/>
        </w:rPr>
        <w:t xml:space="preserve"> Millet, Longworth &amp; Arcelus, 2017</w:t>
      </w:r>
      <w:r w:rsidR="002753FB" w:rsidRPr="00D345BD">
        <w:rPr>
          <w:rFonts w:ascii="Times New Roman" w:hAnsi="Times New Roman" w:cs="B Lotus"/>
          <w:color w:val="000000" w:themeColor="text1"/>
          <w:sz w:val="20"/>
          <w:szCs w:val="24"/>
          <w:rtl/>
          <w:lang w:bidi="fa-IR"/>
        </w:rPr>
        <w:t xml:space="preserve">). لذا، به نظر می‌رسد که افراد دارای ملال </w:t>
      </w:r>
      <w:r w:rsidR="00D330F2" w:rsidRPr="00D345BD">
        <w:rPr>
          <w:rFonts w:ascii="Times New Roman" w:hAnsi="Times New Roman" w:cs="B Lotus"/>
          <w:color w:val="000000" w:themeColor="text1"/>
          <w:sz w:val="20"/>
          <w:szCs w:val="24"/>
          <w:rtl/>
          <w:lang w:bidi="fa-IR"/>
        </w:rPr>
        <w:t>جنسیتی</w:t>
      </w:r>
      <w:r w:rsidR="002753FB" w:rsidRPr="00D345BD">
        <w:rPr>
          <w:rFonts w:ascii="Times New Roman" w:hAnsi="Times New Roman" w:cs="B Lotus"/>
          <w:color w:val="000000" w:themeColor="text1"/>
          <w:sz w:val="20"/>
          <w:szCs w:val="24"/>
          <w:rtl/>
          <w:lang w:bidi="fa-IR"/>
        </w:rPr>
        <w:t xml:space="preserve"> نسبت به افراد </w:t>
      </w:r>
      <w:r w:rsidR="00223039">
        <w:rPr>
          <w:rFonts w:ascii="Times New Roman" w:hAnsi="Times New Roman" w:cs="B Lotus"/>
          <w:color w:val="000000" w:themeColor="text1"/>
          <w:sz w:val="20"/>
          <w:szCs w:val="24"/>
          <w:rtl/>
          <w:lang w:bidi="fa-IR"/>
        </w:rPr>
        <w:t>غ</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ر</w:t>
      </w:r>
      <w:r w:rsidR="00223039">
        <w:rPr>
          <w:rFonts w:ascii="Times New Roman" w:hAnsi="Times New Roman" w:cs="B Lotus"/>
          <w:color w:val="000000" w:themeColor="text1"/>
          <w:sz w:val="20"/>
          <w:szCs w:val="24"/>
          <w:rtl/>
          <w:lang w:bidi="fa-IR"/>
        </w:rPr>
        <w:t xml:space="preserve"> مبتلا</w:t>
      </w:r>
      <w:r w:rsidR="002753FB" w:rsidRPr="00D345BD">
        <w:rPr>
          <w:rFonts w:ascii="Times New Roman" w:hAnsi="Times New Roman" w:cs="B Lotus"/>
          <w:color w:val="000000" w:themeColor="text1"/>
          <w:sz w:val="20"/>
          <w:szCs w:val="24"/>
          <w:rtl/>
          <w:lang w:bidi="fa-IR"/>
        </w:rPr>
        <w:t xml:space="preserve"> دارای اضطراب اجتماعی بیشتری هستند.</w:t>
      </w:r>
    </w:p>
    <w:p w14:paraId="7256840F" w14:textId="174D5655" w:rsidR="009C016A" w:rsidRPr="00D345BD" w:rsidRDefault="00264EF7" w:rsidP="00037F84">
      <w:pPr>
        <w:bidi/>
        <w:spacing w:line="240" w:lineRule="auto"/>
        <w:jc w:val="both"/>
        <w:rPr>
          <w:rFonts w:ascii="Times New Roman" w:hAnsi="Times New Roman" w:cs="B Lotus"/>
          <w:color w:val="000000" w:themeColor="text1"/>
          <w:sz w:val="20"/>
          <w:szCs w:val="24"/>
          <w:rtl/>
          <w:lang w:bidi="fa-IR"/>
        </w:rPr>
      </w:pPr>
      <w:r w:rsidRPr="00D345BD">
        <w:rPr>
          <w:rFonts w:ascii="Times New Roman" w:hAnsi="Times New Roman" w:cs="B Lotus"/>
          <w:color w:val="000000" w:themeColor="text1"/>
          <w:sz w:val="20"/>
          <w:szCs w:val="24"/>
          <w:rtl/>
          <w:lang w:bidi="fa-IR"/>
        </w:rPr>
        <w:t xml:space="preserve">به‌طورکلی، </w:t>
      </w:r>
      <w:r w:rsidR="00716593" w:rsidRPr="00D345BD">
        <w:rPr>
          <w:rFonts w:ascii="Times New Roman" w:hAnsi="Times New Roman" w:cs="B Lotus"/>
          <w:color w:val="000000" w:themeColor="text1"/>
          <w:sz w:val="20"/>
          <w:szCs w:val="24"/>
          <w:rtl/>
          <w:lang w:bidi="fa-IR"/>
        </w:rPr>
        <w:t xml:space="preserve">نتایج نشان داد که افراد مبتلابه ملال جنسیتی نسبت به افراد </w:t>
      </w:r>
      <w:r w:rsidR="00223039">
        <w:rPr>
          <w:rFonts w:ascii="Times New Roman" w:hAnsi="Times New Roman" w:cs="B Lotus"/>
          <w:color w:val="000000" w:themeColor="text1"/>
          <w:sz w:val="20"/>
          <w:szCs w:val="24"/>
          <w:rtl/>
          <w:lang w:bidi="fa-IR"/>
        </w:rPr>
        <w:t>غ</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ر</w:t>
      </w:r>
      <w:r w:rsidR="00223039">
        <w:rPr>
          <w:rFonts w:ascii="Times New Roman" w:hAnsi="Times New Roman" w:cs="B Lotus"/>
          <w:color w:val="000000" w:themeColor="text1"/>
          <w:sz w:val="20"/>
          <w:szCs w:val="24"/>
          <w:rtl/>
          <w:lang w:bidi="fa-IR"/>
        </w:rPr>
        <w:t xml:space="preserve"> مبتلا</w:t>
      </w:r>
      <w:r w:rsidR="00716593" w:rsidRPr="00D345BD">
        <w:rPr>
          <w:rFonts w:ascii="Times New Roman" w:hAnsi="Times New Roman" w:cs="B Lotus"/>
          <w:color w:val="000000" w:themeColor="text1"/>
          <w:sz w:val="20"/>
          <w:szCs w:val="24"/>
          <w:rtl/>
          <w:lang w:bidi="fa-IR"/>
        </w:rPr>
        <w:t xml:space="preserve"> تصویر بدنی کمتر و نشخوار فکری و اضطراب اجتماعی بالاتری دارند. </w:t>
      </w:r>
      <w:r w:rsidR="000406D7" w:rsidRPr="00D345BD">
        <w:rPr>
          <w:rFonts w:ascii="Times New Roman" w:hAnsi="Times New Roman" w:cs="B Lotus"/>
          <w:color w:val="000000" w:themeColor="text1"/>
          <w:sz w:val="20"/>
          <w:szCs w:val="24"/>
          <w:rtl/>
          <w:lang w:bidi="fa-IR"/>
        </w:rPr>
        <w:t xml:space="preserve">تغییر باورهای فرهنگی، ارزش‌های اجتماعی و افزایش پذیرش اجتماعی می‌تواند نقش مهمی در بهبود تصویر بدن، نشخوار فکری و اضطراب اجتماعی در افراد دارای هویت‌های جنسی مختلف داشته باشد. </w:t>
      </w:r>
      <w:r w:rsidR="00061A34" w:rsidRPr="00D345BD">
        <w:rPr>
          <w:rFonts w:ascii="Times New Roman" w:hAnsi="Times New Roman" w:cs="B Lotus"/>
          <w:color w:val="000000" w:themeColor="text1"/>
          <w:sz w:val="20"/>
          <w:szCs w:val="24"/>
          <w:rtl/>
          <w:lang w:bidi="fa-IR"/>
        </w:rPr>
        <w:t xml:space="preserve">این پژوهش دارای محدودیت‌هایی است که نخست، </w:t>
      </w:r>
      <w:r w:rsidR="00223039">
        <w:rPr>
          <w:rFonts w:ascii="Times New Roman" w:hAnsi="Times New Roman" w:cs="B Lotus"/>
          <w:color w:val="000000" w:themeColor="text1"/>
          <w:sz w:val="20"/>
          <w:szCs w:val="24"/>
          <w:rtl/>
          <w:lang w:bidi="fa-IR"/>
        </w:rPr>
        <w:t>با توجه</w:t>
      </w:r>
      <w:r w:rsidR="00D35FEC" w:rsidRPr="00D345BD">
        <w:rPr>
          <w:rFonts w:ascii="Times New Roman" w:hAnsi="Times New Roman" w:cs="B Lotus"/>
          <w:color w:val="000000" w:themeColor="text1"/>
          <w:sz w:val="20"/>
          <w:szCs w:val="24"/>
          <w:rtl/>
          <w:lang w:bidi="fa-IR"/>
        </w:rPr>
        <w:t xml:space="preserve"> به گروه‌های سنی این پژوهش، </w:t>
      </w:r>
      <w:r w:rsidR="0057250A" w:rsidRPr="00D345BD">
        <w:rPr>
          <w:rFonts w:ascii="Times New Roman" w:hAnsi="Times New Roman" w:cs="B Lotus"/>
          <w:color w:val="000000" w:themeColor="text1"/>
          <w:sz w:val="20"/>
          <w:szCs w:val="24"/>
          <w:rtl/>
          <w:lang w:bidi="fa-IR"/>
        </w:rPr>
        <w:t xml:space="preserve">پیشنهاد می‌شود در پژوهش‌های آینده </w:t>
      </w:r>
      <w:r w:rsidR="00D35FEC" w:rsidRPr="00D345BD">
        <w:rPr>
          <w:rFonts w:ascii="Times New Roman" w:hAnsi="Times New Roman" w:cs="B Lotus"/>
          <w:color w:val="000000" w:themeColor="text1"/>
          <w:sz w:val="20"/>
          <w:szCs w:val="24"/>
          <w:rtl/>
          <w:lang w:bidi="fa-IR"/>
        </w:rPr>
        <w:t>گروه‌</w:t>
      </w:r>
      <w:r w:rsidR="0057250A" w:rsidRPr="00D345BD">
        <w:rPr>
          <w:rFonts w:ascii="Times New Roman" w:hAnsi="Times New Roman" w:cs="B Lotus"/>
          <w:color w:val="000000" w:themeColor="text1"/>
          <w:sz w:val="20"/>
          <w:szCs w:val="24"/>
          <w:rtl/>
          <w:lang w:bidi="fa-IR"/>
        </w:rPr>
        <w:t xml:space="preserve"> سنی به‌ویژه نوجوانان به دلیل شروع بلوغ مدنظر قرار گیرند. همچنین، عدم کنترل متغیرهای جمعیت‌شناختی همچون میزان تحصیلات والدین، وضعیت اقتصادی و تعداد فرزندان خانواده و ... می‌توانند اعتبار تحقیق را خدشه‌دار </w:t>
      </w:r>
      <w:r w:rsidR="00B47DE9" w:rsidRPr="00D345BD">
        <w:rPr>
          <w:rFonts w:ascii="Times New Roman" w:hAnsi="Times New Roman" w:cs="B Lotus"/>
          <w:color w:val="000000" w:themeColor="text1"/>
          <w:sz w:val="20"/>
          <w:szCs w:val="24"/>
          <w:rtl/>
          <w:lang w:bidi="fa-IR"/>
        </w:rPr>
        <w:t>نمایند که پیشنهاد می‌شود در پژوهش‌های این متغیرها مدنظر قرار گیرند. همچنین،</w:t>
      </w:r>
      <w:r w:rsidR="007A60ED" w:rsidRPr="00D345BD">
        <w:rPr>
          <w:rFonts w:ascii="Times New Roman" w:hAnsi="Times New Roman" w:cs="B Lotus"/>
          <w:color w:val="000000" w:themeColor="text1"/>
          <w:sz w:val="20"/>
          <w:szCs w:val="24"/>
          <w:rtl/>
          <w:lang w:bidi="fa-IR"/>
        </w:rPr>
        <w:t xml:space="preserve"> پیشنهاد می‌شود از درمان‌</w:t>
      </w:r>
      <w:r w:rsidR="00294227" w:rsidRPr="00D345BD">
        <w:rPr>
          <w:rFonts w:ascii="Times New Roman" w:hAnsi="Times New Roman" w:cs="B Lotus"/>
          <w:color w:val="000000" w:themeColor="text1"/>
          <w:sz w:val="20"/>
          <w:szCs w:val="24"/>
          <w:rtl/>
          <w:lang w:bidi="fa-IR"/>
        </w:rPr>
        <w:t xml:space="preserve">های </w:t>
      </w:r>
      <w:r w:rsidR="00223039">
        <w:rPr>
          <w:rFonts w:ascii="Times New Roman" w:hAnsi="Times New Roman" w:cs="B Lotus"/>
          <w:color w:val="000000" w:themeColor="text1"/>
          <w:sz w:val="20"/>
          <w:szCs w:val="24"/>
          <w:rtl/>
          <w:lang w:bidi="fa-IR"/>
        </w:rPr>
        <w:t>روان‌شناخت</w:t>
      </w:r>
      <w:r w:rsidR="00223039">
        <w:rPr>
          <w:rFonts w:ascii="Times New Roman" w:hAnsi="Times New Roman" w:cs="B Lotus" w:hint="cs"/>
          <w:color w:val="000000" w:themeColor="text1"/>
          <w:sz w:val="20"/>
          <w:szCs w:val="24"/>
          <w:rtl/>
          <w:lang w:bidi="fa-IR"/>
        </w:rPr>
        <w:t>ی</w:t>
      </w:r>
      <w:r w:rsidR="00294227" w:rsidRPr="00D345BD">
        <w:rPr>
          <w:rFonts w:ascii="Times New Roman" w:hAnsi="Times New Roman" w:cs="B Lotus"/>
          <w:color w:val="000000" w:themeColor="text1"/>
          <w:sz w:val="20"/>
          <w:szCs w:val="24"/>
          <w:rtl/>
          <w:lang w:bidi="fa-IR"/>
        </w:rPr>
        <w:t xml:space="preserve"> و آگاه‌سازی افراد جامعه </w:t>
      </w:r>
      <w:r w:rsidR="00B47DE9" w:rsidRPr="00D345BD">
        <w:rPr>
          <w:rFonts w:ascii="Times New Roman" w:hAnsi="Times New Roman" w:cs="B Lotus"/>
          <w:color w:val="000000" w:themeColor="text1"/>
          <w:sz w:val="20"/>
          <w:szCs w:val="24"/>
          <w:rtl/>
          <w:lang w:bidi="fa-IR"/>
        </w:rPr>
        <w:t>در این زمینه</w:t>
      </w:r>
      <w:r w:rsidR="00294227" w:rsidRPr="00D345BD">
        <w:rPr>
          <w:rFonts w:ascii="Times New Roman" w:hAnsi="Times New Roman" w:cs="B Lotus"/>
          <w:color w:val="000000" w:themeColor="text1"/>
          <w:sz w:val="20"/>
          <w:szCs w:val="24"/>
          <w:rtl/>
          <w:lang w:bidi="fa-IR"/>
        </w:rPr>
        <w:t xml:space="preserve"> بهره برد</w:t>
      </w:r>
      <w:r w:rsidR="00FC4ACB" w:rsidRPr="00D345BD">
        <w:rPr>
          <w:rFonts w:ascii="Times New Roman" w:hAnsi="Times New Roman" w:cs="B Lotus"/>
          <w:color w:val="000000" w:themeColor="text1"/>
          <w:sz w:val="20"/>
          <w:szCs w:val="24"/>
          <w:rtl/>
          <w:lang w:bidi="fa-IR"/>
        </w:rPr>
        <w:t>ه شود</w:t>
      </w:r>
      <w:r w:rsidR="00294227" w:rsidRPr="00D345BD">
        <w:rPr>
          <w:rFonts w:ascii="Times New Roman" w:hAnsi="Times New Roman" w:cs="B Lotus"/>
          <w:color w:val="000000" w:themeColor="text1"/>
          <w:sz w:val="20"/>
          <w:szCs w:val="24"/>
          <w:rtl/>
          <w:lang w:bidi="fa-IR"/>
        </w:rPr>
        <w:t xml:space="preserve">. </w:t>
      </w:r>
      <w:r w:rsidR="000406D7" w:rsidRPr="00D345BD">
        <w:rPr>
          <w:rFonts w:ascii="Times New Roman" w:hAnsi="Times New Roman" w:cs="B Lotus"/>
          <w:color w:val="000000" w:themeColor="text1"/>
          <w:sz w:val="20"/>
          <w:szCs w:val="24"/>
          <w:rtl/>
          <w:lang w:bidi="fa-IR"/>
        </w:rPr>
        <w:t>همچنین، پیشنهاد می‌شود هنگام ارزیابی و مشاوره افراد، متخصصان سلامت روان از تنوع هویت جنسی آگاه</w:t>
      </w:r>
      <w:r w:rsidR="00FC4ACB" w:rsidRPr="00D345BD">
        <w:rPr>
          <w:rFonts w:ascii="Times New Roman" w:hAnsi="Times New Roman" w:cs="B Lotus"/>
          <w:color w:val="000000" w:themeColor="text1"/>
          <w:sz w:val="20"/>
          <w:szCs w:val="24"/>
          <w:rtl/>
          <w:lang w:bidi="fa-IR"/>
        </w:rPr>
        <w:t xml:space="preserve"> بیشتری داشته</w:t>
      </w:r>
      <w:r w:rsidR="000406D7" w:rsidRPr="00D345BD">
        <w:rPr>
          <w:rFonts w:ascii="Times New Roman" w:hAnsi="Times New Roman" w:cs="B Lotus"/>
          <w:color w:val="000000" w:themeColor="text1"/>
          <w:sz w:val="20"/>
          <w:szCs w:val="24"/>
          <w:rtl/>
          <w:lang w:bidi="fa-IR"/>
        </w:rPr>
        <w:t xml:space="preserve"> باشند و </w:t>
      </w:r>
      <w:r w:rsidR="00BE10CA" w:rsidRPr="00D345BD">
        <w:rPr>
          <w:rFonts w:ascii="Times New Roman" w:hAnsi="Times New Roman" w:cs="B Lotus"/>
          <w:color w:val="000000" w:themeColor="text1"/>
          <w:sz w:val="20"/>
          <w:szCs w:val="24"/>
          <w:rtl/>
          <w:lang w:bidi="fa-IR"/>
        </w:rPr>
        <w:t>در جلسات مشاوره</w:t>
      </w:r>
      <w:r w:rsidR="000406D7" w:rsidRPr="00D345BD">
        <w:rPr>
          <w:rFonts w:ascii="Times New Roman" w:hAnsi="Times New Roman" w:cs="B Lotus"/>
          <w:color w:val="000000" w:themeColor="text1"/>
          <w:sz w:val="20"/>
          <w:szCs w:val="24"/>
          <w:rtl/>
          <w:lang w:bidi="fa-IR"/>
        </w:rPr>
        <w:t xml:space="preserve"> </w:t>
      </w:r>
      <w:r w:rsidR="00223039">
        <w:rPr>
          <w:rFonts w:ascii="Times New Roman" w:hAnsi="Times New Roman" w:cs="B Lotus"/>
          <w:color w:val="000000" w:themeColor="text1"/>
          <w:sz w:val="20"/>
          <w:szCs w:val="24"/>
          <w:rtl/>
          <w:lang w:bidi="fa-IR"/>
        </w:rPr>
        <w:t>به‌ه</w:t>
      </w:r>
      <w:r w:rsidR="00223039">
        <w:rPr>
          <w:rFonts w:ascii="Times New Roman" w:hAnsi="Times New Roman" w:cs="B Lotus" w:hint="cs"/>
          <w:color w:val="000000" w:themeColor="text1"/>
          <w:sz w:val="20"/>
          <w:szCs w:val="24"/>
          <w:rtl/>
          <w:lang w:bidi="fa-IR"/>
        </w:rPr>
        <w:t>ی</w:t>
      </w:r>
      <w:r w:rsidR="00223039">
        <w:rPr>
          <w:rFonts w:ascii="Times New Roman" w:hAnsi="Times New Roman" w:cs="B Lotus" w:hint="eastAsia"/>
          <w:color w:val="000000" w:themeColor="text1"/>
          <w:sz w:val="20"/>
          <w:szCs w:val="24"/>
          <w:rtl/>
          <w:lang w:bidi="fa-IR"/>
        </w:rPr>
        <w:t>چ‌وجه</w:t>
      </w:r>
      <w:r w:rsidR="000406D7" w:rsidRPr="00D345BD">
        <w:rPr>
          <w:rFonts w:ascii="Times New Roman" w:hAnsi="Times New Roman" w:cs="B Lotus"/>
          <w:color w:val="000000" w:themeColor="text1"/>
          <w:sz w:val="20"/>
          <w:szCs w:val="24"/>
          <w:rtl/>
          <w:lang w:bidi="fa-IR"/>
        </w:rPr>
        <w:t xml:space="preserve"> بر تغییر هویت جنسیتی تمرکز </w:t>
      </w:r>
      <w:r w:rsidR="00BE10CA" w:rsidRPr="00D345BD">
        <w:rPr>
          <w:rFonts w:ascii="Times New Roman" w:hAnsi="Times New Roman" w:cs="B Lotus"/>
          <w:color w:val="000000" w:themeColor="text1"/>
          <w:sz w:val="20"/>
          <w:szCs w:val="24"/>
          <w:rtl/>
          <w:lang w:bidi="fa-IR"/>
        </w:rPr>
        <w:t>نشود</w:t>
      </w:r>
      <w:r w:rsidR="000406D7" w:rsidRPr="00D345BD">
        <w:rPr>
          <w:rFonts w:ascii="Times New Roman" w:hAnsi="Times New Roman" w:cs="B Lotus"/>
          <w:color w:val="000000" w:themeColor="text1"/>
          <w:sz w:val="20"/>
          <w:szCs w:val="24"/>
          <w:rtl/>
          <w:lang w:bidi="fa-IR"/>
        </w:rPr>
        <w:t xml:space="preserve"> و محیطی امن برای حمایت از این افراد ایجاد </w:t>
      </w:r>
      <w:r w:rsidR="00FC4ACB" w:rsidRPr="00D345BD">
        <w:rPr>
          <w:rFonts w:ascii="Times New Roman" w:hAnsi="Times New Roman" w:cs="B Lotus"/>
          <w:color w:val="000000" w:themeColor="text1"/>
          <w:sz w:val="20"/>
          <w:szCs w:val="24"/>
          <w:rtl/>
          <w:lang w:bidi="fa-IR"/>
        </w:rPr>
        <w:t>گردد</w:t>
      </w:r>
      <w:r w:rsidR="000406D7" w:rsidRPr="00D345BD">
        <w:rPr>
          <w:rFonts w:ascii="Times New Roman" w:hAnsi="Times New Roman" w:cs="B Lotus"/>
          <w:color w:val="000000" w:themeColor="text1"/>
          <w:sz w:val="20"/>
          <w:szCs w:val="24"/>
          <w:rtl/>
          <w:lang w:bidi="fa-IR"/>
        </w:rPr>
        <w:t>.</w:t>
      </w:r>
    </w:p>
    <w:p w14:paraId="51B97E74" w14:textId="77777777" w:rsidR="005E6F89" w:rsidRPr="00E32F77" w:rsidRDefault="005E6F89" w:rsidP="00D345BD">
      <w:pPr>
        <w:bidi/>
        <w:spacing w:line="240" w:lineRule="auto"/>
        <w:jc w:val="both"/>
        <w:rPr>
          <w:rFonts w:cs="B Zar"/>
          <w:b/>
          <w:bCs/>
          <w:sz w:val="18"/>
          <w:szCs w:val="18"/>
          <w:rtl/>
        </w:rPr>
      </w:pPr>
    </w:p>
    <w:p w14:paraId="524F2624" w14:textId="5993546C" w:rsidR="00D345BD" w:rsidRPr="00CF3458" w:rsidRDefault="001E1BBD" w:rsidP="00D345BD">
      <w:pPr>
        <w:bidi/>
        <w:spacing w:line="240" w:lineRule="auto"/>
        <w:jc w:val="both"/>
        <w:rPr>
          <w:rFonts w:cs="B Zar"/>
          <w:b/>
          <w:bCs/>
          <w:sz w:val="28"/>
          <w:szCs w:val="28"/>
        </w:rPr>
      </w:pPr>
      <w:r w:rsidRPr="00CF3458">
        <w:rPr>
          <w:rFonts w:cs="B Zar" w:hint="cs"/>
          <w:b/>
          <w:bCs/>
          <w:sz w:val="28"/>
          <w:szCs w:val="28"/>
          <w:rtl/>
        </w:rPr>
        <w:t xml:space="preserve">6- </w:t>
      </w:r>
      <w:r w:rsidR="00D345BD" w:rsidRPr="00CF3458">
        <w:rPr>
          <w:rFonts w:cs="B Zar" w:hint="cs"/>
          <w:b/>
          <w:bCs/>
          <w:sz w:val="28"/>
          <w:szCs w:val="28"/>
          <w:rtl/>
        </w:rPr>
        <w:t>تقدیر و تشکر</w:t>
      </w:r>
    </w:p>
    <w:p w14:paraId="7E51BD67" w14:textId="77777777" w:rsidR="00CF3458" w:rsidRPr="00CF3458" w:rsidRDefault="00CF3458" w:rsidP="00CF3458">
      <w:pPr>
        <w:pStyle w:val="0"/>
        <w:rPr>
          <w:rFonts w:cs="B Lotus"/>
          <w:color w:val="000000" w:themeColor="text1"/>
          <w:rtl/>
        </w:rPr>
      </w:pPr>
      <w:r w:rsidRPr="00CF3458">
        <w:rPr>
          <w:rFonts w:cs="B Lotus" w:hint="cs"/>
          <w:color w:val="000000" w:themeColor="text1"/>
          <w:rtl/>
        </w:rPr>
        <w:t>محققان</w:t>
      </w:r>
      <w:r w:rsidRPr="00CF3458">
        <w:rPr>
          <w:rFonts w:cs="B Lotus"/>
          <w:color w:val="000000" w:themeColor="text1"/>
        </w:rPr>
        <w:t xml:space="preserve"> </w:t>
      </w:r>
      <w:r w:rsidRPr="00CF3458">
        <w:rPr>
          <w:rFonts w:cs="B Lotus" w:hint="cs"/>
          <w:color w:val="000000" w:themeColor="text1"/>
          <w:rtl/>
        </w:rPr>
        <w:t>بر</w:t>
      </w:r>
      <w:r w:rsidRPr="00CF3458">
        <w:rPr>
          <w:rFonts w:cs="B Lotus"/>
          <w:color w:val="000000" w:themeColor="text1"/>
        </w:rPr>
        <w:t xml:space="preserve"> </w:t>
      </w:r>
      <w:r w:rsidRPr="00CF3458">
        <w:rPr>
          <w:rFonts w:cs="B Lotus" w:hint="cs"/>
          <w:color w:val="000000" w:themeColor="text1"/>
          <w:rtl/>
        </w:rPr>
        <w:t>خود</w:t>
      </w:r>
      <w:r w:rsidRPr="00CF3458">
        <w:rPr>
          <w:rFonts w:cs="B Lotus"/>
          <w:color w:val="000000" w:themeColor="text1"/>
        </w:rPr>
        <w:t xml:space="preserve"> </w:t>
      </w:r>
      <w:r w:rsidRPr="00CF3458">
        <w:rPr>
          <w:rFonts w:cs="B Lotus" w:hint="cs"/>
          <w:color w:val="000000" w:themeColor="text1"/>
          <w:rtl/>
        </w:rPr>
        <w:t>لازم می‌دانند از تمام افرادی که در این پژوهش شرکت و در تکمیل</w:t>
      </w:r>
      <w:r w:rsidRPr="00CF3458">
        <w:rPr>
          <w:rFonts w:cs="B Lotus"/>
          <w:color w:val="000000" w:themeColor="text1"/>
        </w:rPr>
        <w:t xml:space="preserve"> </w:t>
      </w:r>
      <w:r w:rsidRPr="00CF3458">
        <w:rPr>
          <w:rFonts w:cs="B Lotus" w:hint="cs"/>
          <w:color w:val="000000" w:themeColor="text1"/>
          <w:rtl/>
        </w:rPr>
        <w:t>پرسشنامه‌ها</w:t>
      </w:r>
      <w:r w:rsidRPr="00CF3458">
        <w:rPr>
          <w:rFonts w:cs="B Lotus"/>
          <w:color w:val="000000" w:themeColor="text1"/>
        </w:rPr>
        <w:t xml:space="preserve"> </w:t>
      </w:r>
      <w:r w:rsidRPr="00CF3458">
        <w:rPr>
          <w:rFonts w:cs="B Lotus" w:hint="cs"/>
          <w:color w:val="000000" w:themeColor="text1"/>
          <w:rtl/>
        </w:rPr>
        <w:t>ما</w:t>
      </w:r>
      <w:r w:rsidRPr="00CF3458">
        <w:rPr>
          <w:rFonts w:cs="B Lotus"/>
          <w:color w:val="000000" w:themeColor="text1"/>
        </w:rPr>
        <w:t xml:space="preserve"> </w:t>
      </w:r>
      <w:r w:rsidRPr="00CF3458">
        <w:rPr>
          <w:rFonts w:cs="B Lotus" w:hint="cs"/>
          <w:color w:val="000000" w:themeColor="text1"/>
          <w:rtl/>
        </w:rPr>
        <w:t>را</w:t>
      </w:r>
      <w:r w:rsidRPr="00CF3458">
        <w:rPr>
          <w:rFonts w:cs="B Lotus"/>
          <w:color w:val="000000" w:themeColor="text1"/>
        </w:rPr>
        <w:t xml:space="preserve"> </w:t>
      </w:r>
      <w:r w:rsidRPr="00CF3458">
        <w:rPr>
          <w:rFonts w:cs="B Lotus" w:hint="cs"/>
          <w:color w:val="000000" w:themeColor="text1"/>
          <w:rtl/>
        </w:rPr>
        <w:t>یاری</w:t>
      </w:r>
      <w:r w:rsidRPr="00CF3458">
        <w:rPr>
          <w:rFonts w:cs="B Lotus"/>
          <w:color w:val="000000" w:themeColor="text1"/>
        </w:rPr>
        <w:t xml:space="preserve"> </w:t>
      </w:r>
      <w:r w:rsidRPr="00CF3458">
        <w:rPr>
          <w:rFonts w:cs="B Lotus" w:hint="cs"/>
          <w:color w:val="000000" w:themeColor="text1"/>
          <w:rtl/>
        </w:rPr>
        <w:t>کردند</w:t>
      </w:r>
      <w:r w:rsidRPr="00CF3458">
        <w:rPr>
          <w:rFonts w:cs="B Lotus"/>
          <w:color w:val="000000" w:themeColor="text1"/>
        </w:rPr>
        <w:t xml:space="preserve"> </w:t>
      </w:r>
      <w:r w:rsidRPr="00CF3458">
        <w:rPr>
          <w:rFonts w:cs="B Lotus" w:hint="cs"/>
          <w:color w:val="000000" w:themeColor="text1"/>
          <w:rtl/>
        </w:rPr>
        <w:t>تشکر</w:t>
      </w:r>
      <w:r w:rsidRPr="00CF3458">
        <w:rPr>
          <w:rFonts w:cs="B Lotus"/>
          <w:color w:val="000000" w:themeColor="text1"/>
        </w:rPr>
        <w:t xml:space="preserve"> </w:t>
      </w:r>
      <w:r w:rsidRPr="00CF3458">
        <w:rPr>
          <w:rFonts w:cs="B Lotus" w:hint="cs"/>
          <w:color w:val="000000" w:themeColor="text1"/>
          <w:rtl/>
        </w:rPr>
        <w:t>نمایند.</w:t>
      </w:r>
    </w:p>
    <w:p w14:paraId="417724E5" w14:textId="77777777" w:rsidR="00D345BD" w:rsidRPr="00E32F77" w:rsidRDefault="00D345BD" w:rsidP="00D345BD">
      <w:pPr>
        <w:bidi/>
        <w:spacing w:line="240" w:lineRule="auto"/>
        <w:jc w:val="both"/>
        <w:rPr>
          <w:rFonts w:ascii="Times New Roman" w:hAnsi="Times New Roman" w:cs="B Lotus"/>
          <w:color w:val="000000" w:themeColor="text1"/>
          <w:sz w:val="10"/>
          <w:szCs w:val="14"/>
          <w:rtl/>
          <w:lang w:bidi="fa-IR"/>
        </w:rPr>
      </w:pPr>
    </w:p>
    <w:p w14:paraId="5A0DCE67" w14:textId="5EB439EE" w:rsidR="00AD5070" w:rsidRPr="00D345BD" w:rsidRDefault="001E1BBD" w:rsidP="00AD5070">
      <w:pPr>
        <w:bidi/>
        <w:spacing w:line="240" w:lineRule="auto"/>
        <w:jc w:val="both"/>
        <w:rPr>
          <w:rFonts w:ascii="Times New Roman" w:hAnsi="Times New Roman" w:cs="B Zar"/>
          <w:b/>
          <w:bCs/>
          <w:color w:val="000000" w:themeColor="text1"/>
          <w:szCs w:val="28"/>
          <w:rtl/>
          <w:lang w:bidi="fa-IR"/>
        </w:rPr>
      </w:pPr>
      <w:r>
        <w:rPr>
          <w:rFonts w:ascii="Times New Roman" w:hAnsi="Times New Roman" w:cs="B Zar" w:hint="cs"/>
          <w:b/>
          <w:bCs/>
          <w:color w:val="000000" w:themeColor="text1"/>
          <w:szCs w:val="28"/>
          <w:rtl/>
          <w:lang w:bidi="fa-IR"/>
        </w:rPr>
        <w:t xml:space="preserve">7- </w:t>
      </w:r>
      <w:r w:rsidR="009C016A" w:rsidRPr="00D345BD">
        <w:rPr>
          <w:rFonts w:ascii="Times New Roman" w:hAnsi="Times New Roman" w:cs="B Zar" w:hint="cs"/>
          <w:b/>
          <w:bCs/>
          <w:color w:val="000000" w:themeColor="text1"/>
          <w:szCs w:val="28"/>
          <w:rtl/>
          <w:lang w:bidi="fa-IR"/>
        </w:rPr>
        <w:t>منابع</w:t>
      </w:r>
    </w:p>
    <w:p w14:paraId="34BD74F7" w14:textId="1B915971" w:rsidR="00AD5070" w:rsidRPr="00AD5070" w:rsidRDefault="00AD5070" w:rsidP="007B4D11">
      <w:pPr>
        <w:pStyle w:val="NoSpacing"/>
        <w:numPr>
          <w:ilvl w:val="0"/>
          <w:numId w:val="6"/>
        </w:numPr>
        <w:bidi/>
        <w:ind w:left="425"/>
        <w:jc w:val="both"/>
        <w:rPr>
          <w:rFonts w:asciiTheme="majorBidi" w:hAnsiTheme="majorBidi" w:cs="B Lotus"/>
          <w:sz w:val="24"/>
          <w:szCs w:val="24"/>
          <w:lang w:bidi="fa-IR"/>
        </w:rPr>
      </w:pPr>
      <w:r w:rsidRPr="00AD5070">
        <w:rPr>
          <w:rFonts w:asciiTheme="majorBidi" w:hAnsiTheme="majorBidi" w:cs="B Lotus"/>
          <w:sz w:val="24"/>
          <w:szCs w:val="24"/>
          <w:rtl/>
          <w:lang w:bidi="fa-IR"/>
        </w:rPr>
        <w:t xml:space="preserve">دلاور، </w:t>
      </w:r>
      <w:r w:rsidR="007B4D11">
        <w:rPr>
          <w:rFonts w:asciiTheme="majorBidi" w:hAnsiTheme="majorBidi" w:cs="B Lotus" w:hint="cs"/>
          <w:sz w:val="24"/>
          <w:szCs w:val="24"/>
          <w:rtl/>
          <w:lang w:bidi="fa-IR"/>
        </w:rPr>
        <w:t>ع.،</w:t>
      </w:r>
      <w:r w:rsidRPr="00AD5070">
        <w:rPr>
          <w:rFonts w:asciiTheme="majorBidi" w:hAnsiTheme="majorBidi" w:cs="B Lotus"/>
          <w:sz w:val="24"/>
          <w:szCs w:val="24"/>
          <w:rtl/>
          <w:lang w:bidi="fa-IR"/>
        </w:rPr>
        <w:t xml:space="preserve"> هاشم</w:t>
      </w:r>
      <w:r w:rsidRPr="00AD5070">
        <w:rPr>
          <w:rFonts w:asciiTheme="majorBidi" w:hAnsiTheme="majorBidi" w:cs="B Lotus" w:hint="cs"/>
          <w:sz w:val="24"/>
          <w:szCs w:val="24"/>
          <w:rtl/>
          <w:lang w:bidi="fa-IR"/>
        </w:rPr>
        <w:t>ی</w:t>
      </w:r>
      <w:r w:rsidRPr="00AD5070">
        <w:rPr>
          <w:rFonts w:asciiTheme="majorBidi" w:hAnsiTheme="majorBidi" w:cs="B Lotus" w:hint="eastAsia"/>
          <w:sz w:val="24"/>
          <w:szCs w:val="24"/>
          <w:rtl/>
          <w:lang w:bidi="fa-IR"/>
        </w:rPr>
        <w:t>،</w:t>
      </w:r>
      <w:r w:rsidRPr="00AD5070">
        <w:rPr>
          <w:rFonts w:asciiTheme="majorBidi" w:hAnsiTheme="majorBidi" w:cs="B Lotus"/>
          <w:sz w:val="24"/>
          <w:szCs w:val="24"/>
          <w:rtl/>
          <w:lang w:bidi="fa-IR"/>
        </w:rPr>
        <w:t xml:space="preserve"> </w:t>
      </w:r>
      <w:r w:rsidR="007B4D11">
        <w:rPr>
          <w:rFonts w:asciiTheme="majorBidi" w:hAnsiTheme="majorBidi" w:cs="B Lotus" w:hint="cs"/>
          <w:sz w:val="24"/>
          <w:szCs w:val="24"/>
          <w:rtl/>
          <w:lang w:bidi="fa-IR"/>
        </w:rPr>
        <w:t>ن.</w:t>
      </w:r>
      <w:r w:rsidRPr="00AD5070">
        <w:rPr>
          <w:rFonts w:asciiTheme="majorBidi" w:hAnsiTheme="majorBidi" w:cs="B Lotus"/>
          <w:sz w:val="24"/>
          <w:szCs w:val="24"/>
          <w:rtl/>
          <w:lang w:bidi="fa-IR"/>
        </w:rPr>
        <w:t>، و قد</w:t>
      </w:r>
      <w:r w:rsidRPr="00AD5070">
        <w:rPr>
          <w:rFonts w:asciiTheme="majorBidi" w:hAnsiTheme="majorBidi" w:cs="B Lotus" w:hint="cs"/>
          <w:sz w:val="24"/>
          <w:szCs w:val="24"/>
          <w:rtl/>
          <w:lang w:bidi="fa-IR"/>
        </w:rPr>
        <w:t>ی</w:t>
      </w:r>
      <w:r w:rsidRPr="00AD5070">
        <w:rPr>
          <w:rFonts w:asciiTheme="majorBidi" w:hAnsiTheme="majorBidi" w:cs="B Lotus" w:hint="eastAsia"/>
          <w:sz w:val="24"/>
          <w:szCs w:val="24"/>
          <w:rtl/>
          <w:lang w:bidi="fa-IR"/>
        </w:rPr>
        <w:t>ر</w:t>
      </w:r>
      <w:r w:rsidRPr="00AD5070">
        <w:rPr>
          <w:rFonts w:asciiTheme="majorBidi" w:hAnsiTheme="majorBidi" w:cs="B Lotus" w:hint="cs"/>
          <w:sz w:val="24"/>
          <w:szCs w:val="24"/>
          <w:rtl/>
          <w:lang w:bidi="fa-IR"/>
        </w:rPr>
        <w:t>ی</w:t>
      </w:r>
      <w:r w:rsidRPr="00AD5070">
        <w:rPr>
          <w:rFonts w:asciiTheme="majorBidi" w:hAnsiTheme="majorBidi" w:cs="B Lotus" w:hint="eastAsia"/>
          <w:sz w:val="24"/>
          <w:szCs w:val="24"/>
          <w:rtl/>
          <w:lang w:bidi="fa-IR"/>
        </w:rPr>
        <w:t>،</w:t>
      </w:r>
      <w:r w:rsidRPr="00AD5070">
        <w:rPr>
          <w:rFonts w:asciiTheme="majorBidi" w:hAnsiTheme="majorBidi" w:cs="B Lotus"/>
          <w:sz w:val="24"/>
          <w:szCs w:val="24"/>
          <w:rtl/>
          <w:lang w:bidi="fa-IR"/>
        </w:rPr>
        <w:t xml:space="preserve"> </w:t>
      </w:r>
      <w:r w:rsidR="007B4D11">
        <w:rPr>
          <w:rFonts w:asciiTheme="majorBidi" w:hAnsiTheme="majorBidi" w:cs="B Lotus" w:hint="cs"/>
          <w:sz w:val="24"/>
          <w:szCs w:val="24"/>
          <w:rtl/>
          <w:lang w:bidi="fa-IR"/>
        </w:rPr>
        <w:t>ا</w:t>
      </w:r>
      <w:r w:rsidRPr="00AD5070">
        <w:rPr>
          <w:rFonts w:asciiTheme="majorBidi" w:hAnsiTheme="majorBidi" w:cs="B Lotus"/>
          <w:sz w:val="24"/>
          <w:szCs w:val="24"/>
          <w:rtl/>
          <w:lang w:bidi="fa-IR"/>
        </w:rPr>
        <w:t>. (1391). رابطه م</w:t>
      </w:r>
      <w:r w:rsidRPr="00AD5070">
        <w:rPr>
          <w:rFonts w:asciiTheme="majorBidi" w:hAnsiTheme="majorBidi" w:cs="B Lotus" w:hint="cs"/>
          <w:sz w:val="24"/>
          <w:szCs w:val="24"/>
          <w:rtl/>
          <w:lang w:bidi="fa-IR"/>
        </w:rPr>
        <w:t>ی</w:t>
      </w:r>
      <w:r w:rsidRPr="00AD5070">
        <w:rPr>
          <w:rFonts w:asciiTheme="majorBidi" w:hAnsiTheme="majorBidi" w:cs="B Lotus" w:hint="eastAsia"/>
          <w:sz w:val="24"/>
          <w:szCs w:val="24"/>
          <w:rtl/>
          <w:lang w:bidi="fa-IR"/>
        </w:rPr>
        <w:t>زان</w:t>
      </w:r>
      <w:r w:rsidRPr="00AD5070">
        <w:rPr>
          <w:rFonts w:asciiTheme="majorBidi" w:hAnsiTheme="majorBidi" w:cs="B Lotus"/>
          <w:sz w:val="24"/>
          <w:szCs w:val="24"/>
          <w:rtl/>
          <w:lang w:bidi="fa-IR"/>
        </w:rPr>
        <w:t xml:space="preserve"> استفاده از راهبردها</w:t>
      </w:r>
      <w:r w:rsidRPr="00AD5070">
        <w:rPr>
          <w:rFonts w:asciiTheme="majorBidi" w:hAnsiTheme="majorBidi" w:cs="B Lotus" w:hint="cs"/>
          <w:sz w:val="24"/>
          <w:szCs w:val="24"/>
          <w:rtl/>
          <w:lang w:bidi="fa-IR"/>
        </w:rPr>
        <w:t>ی</w:t>
      </w:r>
      <w:r w:rsidRPr="00AD5070">
        <w:rPr>
          <w:rFonts w:asciiTheme="majorBidi" w:hAnsiTheme="majorBidi" w:cs="B Lotus"/>
          <w:sz w:val="24"/>
          <w:szCs w:val="24"/>
          <w:rtl/>
          <w:lang w:bidi="fa-IR"/>
        </w:rPr>
        <w:t xml:space="preserve"> شناخت</w:t>
      </w:r>
      <w:r w:rsidRPr="00AD5070">
        <w:rPr>
          <w:rFonts w:asciiTheme="majorBidi" w:hAnsiTheme="majorBidi" w:cs="B Lotus" w:hint="cs"/>
          <w:sz w:val="24"/>
          <w:szCs w:val="24"/>
          <w:rtl/>
          <w:lang w:bidi="fa-IR"/>
        </w:rPr>
        <w:t>ی</w:t>
      </w:r>
      <w:r w:rsidRPr="00AD5070">
        <w:rPr>
          <w:rFonts w:asciiTheme="majorBidi" w:hAnsiTheme="majorBidi" w:cs="B Lotus"/>
          <w:sz w:val="24"/>
          <w:szCs w:val="24"/>
          <w:rtl/>
          <w:lang w:bidi="fa-IR"/>
        </w:rPr>
        <w:t xml:space="preserve"> و فراشناخت</w:t>
      </w:r>
      <w:r w:rsidRPr="00AD5070">
        <w:rPr>
          <w:rFonts w:asciiTheme="majorBidi" w:hAnsiTheme="majorBidi" w:cs="B Lotus" w:hint="cs"/>
          <w:sz w:val="24"/>
          <w:szCs w:val="24"/>
          <w:rtl/>
          <w:lang w:bidi="fa-IR"/>
        </w:rPr>
        <w:t>ی</w:t>
      </w:r>
      <w:r w:rsidRPr="00AD5070">
        <w:rPr>
          <w:rFonts w:asciiTheme="majorBidi" w:hAnsiTheme="majorBidi" w:cs="B Lotus"/>
          <w:sz w:val="24"/>
          <w:szCs w:val="24"/>
          <w:rtl/>
          <w:lang w:bidi="fa-IR"/>
        </w:rPr>
        <w:t xml:space="preserve"> با پ</w:t>
      </w:r>
      <w:r w:rsidRPr="00AD5070">
        <w:rPr>
          <w:rFonts w:asciiTheme="majorBidi" w:hAnsiTheme="majorBidi" w:cs="B Lotus" w:hint="cs"/>
          <w:sz w:val="24"/>
          <w:szCs w:val="24"/>
          <w:rtl/>
          <w:lang w:bidi="fa-IR"/>
        </w:rPr>
        <w:t>ی</w:t>
      </w:r>
      <w:r w:rsidRPr="00AD5070">
        <w:rPr>
          <w:rFonts w:asciiTheme="majorBidi" w:hAnsiTheme="majorBidi" w:cs="B Lotus" w:hint="eastAsia"/>
          <w:sz w:val="24"/>
          <w:szCs w:val="24"/>
          <w:rtl/>
          <w:lang w:bidi="fa-IR"/>
        </w:rPr>
        <w:t>شرفت</w:t>
      </w:r>
      <w:r w:rsidRPr="00AD5070">
        <w:rPr>
          <w:rFonts w:asciiTheme="majorBidi" w:hAnsiTheme="majorBidi" w:cs="B Lotus"/>
          <w:sz w:val="24"/>
          <w:szCs w:val="24"/>
          <w:rtl/>
          <w:lang w:bidi="fa-IR"/>
        </w:rPr>
        <w:t xml:space="preserve"> تحص</w:t>
      </w:r>
      <w:r w:rsidRPr="00AD5070">
        <w:rPr>
          <w:rFonts w:asciiTheme="majorBidi" w:hAnsiTheme="majorBidi" w:cs="B Lotus" w:hint="cs"/>
          <w:sz w:val="24"/>
          <w:szCs w:val="24"/>
          <w:rtl/>
          <w:lang w:bidi="fa-IR"/>
        </w:rPr>
        <w:t>ی</w:t>
      </w:r>
      <w:r w:rsidRPr="00AD5070">
        <w:rPr>
          <w:rFonts w:asciiTheme="majorBidi" w:hAnsiTheme="majorBidi" w:cs="B Lotus" w:hint="eastAsia"/>
          <w:sz w:val="24"/>
          <w:szCs w:val="24"/>
          <w:rtl/>
          <w:lang w:bidi="fa-IR"/>
        </w:rPr>
        <w:t>ل</w:t>
      </w:r>
      <w:r w:rsidRPr="00AD5070">
        <w:rPr>
          <w:rFonts w:asciiTheme="majorBidi" w:hAnsiTheme="majorBidi" w:cs="B Lotus" w:hint="cs"/>
          <w:sz w:val="24"/>
          <w:szCs w:val="24"/>
          <w:rtl/>
          <w:lang w:bidi="fa-IR"/>
        </w:rPr>
        <w:t>ی</w:t>
      </w:r>
      <w:r w:rsidRPr="00AD5070">
        <w:rPr>
          <w:rFonts w:asciiTheme="majorBidi" w:hAnsiTheme="majorBidi" w:cs="B Lotus"/>
          <w:sz w:val="24"/>
          <w:szCs w:val="24"/>
          <w:rtl/>
          <w:lang w:bidi="fa-IR"/>
        </w:rPr>
        <w:t xml:space="preserve"> دانشجو</w:t>
      </w:r>
      <w:r w:rsidRPr="00AD5070">
        <w:rPr>
          <w:rFonts w:asciiTheme="majorBidi" w:hAnsiTheme="majorBidi" w:cs="B Lotus" w:hint="cs"/>
          <w:sz w:val="24"/>
          <w:szCs w:val="24"/>
          <w:rtl/>
          <w:lang w:bidi="fa-IR"/>
        </w:rPr>
        <w:t>ی</w:t>
      </w:r>
      <w:r w:rsidRPr="00AD5070">
        <w:rPr>
          <w:rFonts w:asciiTheme="majorBidi" w:hAnsiTheme="majorBidi" w:cs="B Lotus" w:hint="eastAsia"/>
          <w:sz w:val="24"/>
          <w:szCs w:val="24"/>
          <w:rtl/>
          <w:lang w:bidi="fa-IR"/>
        </w:rPr>
        <w:t>ان</w:t>
      </w:r>
      <w:r w:rsidRPr="00AD5070">
        <w:rPr>
          <w:rFonts w:asciiTheme="majorBidi" w:hAnsiTheme="majorBidi" w:cs="B Lotus"/>
          <w:sz w:val="24"/>
          <w:szCs w:val="24"/>
          <w:rtl/>
          <w:lang w:bidi="fa-IR"/>
        </w:rPr>
        <w:t xml:space="preserve"> کارشناس</w:t>
      </w:r>
      <w:r w:rsidRPr="00AD5070">
        <w:rPr>
          <w:rFonts w:asciiTheme="majorBidi" w:hAnsiTheme="majorBidi" w:cs="B Lotus" w:hint="cs"/>
          <w:sz w:val="24"/>
          <w:szCs w:val="24"/>
          <w:rtl/>
          <w:lang w:bidi="fa-IR"/>
        </w:rPr>
        <w:t>ی</w:t>
      </w:r>
      <w:r w:rsidRPr="00AD5070">
        <w:rPr>
          <w:rFonts w:asciiTheme="majorBidi" w:hAnsiTheme="majorBidi" w:cs="B Lotus"/>
          <w:sz w:val="24"/>
          <w:szCs w:val="24"/>
          <w:rtl/>
          <w:lang w:bidi="fa-IR"/>
        </w:rPr>
        <w:t xml:space="preserve"> ارشد دانشگاه علوم انتظام</w:t>
      </w:r>
      <w:r w:rsidRPr="00AD5070">
        <w:rPr>
          <w:rFonts w:asciiTheme="majorBidi" w:hAnsiTheme="majorBidi" w:cs="B Lotus" w:hint="cs"/>
          <w:sz w:val="24"/>
          <w:szCs w:val="24"/>
          <w:rtl/>
          <w:lang w:bidi="fa-IR"/>
        </w:rPr>
        <w:t>ی</w:t>
      </w:r>
      <w:r w:rsidRPr="00AD5070">
        <w:rPr>
          <w:rFonts w:asciiTheme="majorBidi" w:hAnsiTheme="majorBidi" w:cs="B Lotus"/>
          <w:sz w:val="24"/>
          <w:szCs w:val="24"/>
          <w:rtl/>
          <w:lang w:bidi="fa-IR"/>
        </w:rPr>
        <w:t xml:space="preserve">. </w:t>
      </w:r>
      <w:r w:rsidRPr="007B4D11">
        <w:rPr>
          <w:rFonts w:asciiTheme="majorBidi" w:hAnsiTheme="majorBidi" w:cs="B Lotus"/>
          <w:i/>
          <w:iCs/>
          <w:sz w:val="24"/>
          <w:szCs w:val="24"/>
          <w:rtl/>
          <w:lang w:bidi="fa-IR"/>
        </w:rPr>
        <w:t>توسعه مد</w:t>
      </w:r>
      <w:r w:rsidRPr="007B4D11">
        <w:rPr>
          <w:rFonts w:asciiTheme="majorBidi" w:hAnsiTheme="majorBidi" w:cs="B Lotus" w:hint="cs"/>
          <w:i/>
          <w:iCs/>
          <w:sz w:val="24"/>
          <w:szCs w:val="24"/>
          <w:rtl/>
          <w:lang w:bidi="fa-IR"/>
        </w:rPr>
        <w:t>ی</w:t>
      </w:r>
      <w:r w:rsidRPr="007B4D11">
        <w:rPr>
          <w:rFonts w:asciiTheme="majorBidi" w:hAnsiTheme="majorBidi" w:cs="B Lotus" w:hint="eastAsia"/>
          <w:i/>
          <w:iCs/>
          <w:sz w:val="24"/>
          <w:szCs w:val="24"/>
          <w:rtl/>
          <w:lang w:bidi="fa-IR"/>
        </w:rPr>
        <w:t>ر</w:t>
      </w:r>
      <w:r w:rsidRPr="007B4D11">
        <w:rPr>
          <w:rFonts w:asciiTheme="majorBidi" w:hAnsiTheme="majorBidi" w:cs="B Lotus" w:hint="cs"/>
          <w:i/>
          <w:iCs/>
          <w:sz w:val="24"/>
          <w:szCs w:val="24"/>
          <w:rtl/>
          <w:lang w:bidi="fa-IR"/>
        </w:rPr>
        <w:t>ی</w:t>
      </w:r>
      <w:r w:rsidRPr="007B4D11">
        <w:rPr>
          <w:rFonts w:asciiTheme="majorBidi" w:hAnsiTheme="majorBidi" w:cs="B Lotus" w:hint="eastAsia"/>
          <w:i/>
          <w:iCs/>
          <w:sz w:val="24"/>
          <w:szCs w:val="24"/>
          <w:rtl/>
          <w:lang w:bidi="fa-IR"/>
        </w:rPr>
        <w:t>ت</w:t>
      </w:r>
      <w:r w:rsidRPr="007B4D11">
        <w:rPr>
          <w:rFonts w:asciiTheme="majorBidi" w:hAnsiTheme="majorBidi" w:cs="B Lotus"/>
          <w:i/>
          <w:iCs/>
          <w:sz w:val="24"/>
          <w:szCs w:val="24"/>
          <w:rtl/>
          <w:lang w:bidi="fa-IR"/>
        </w:rPr>
        <w:t xml:space="preserve"> و منابع انسان</w:t>
      </w:r>
      <w:r w:rsidRPr="007B4D11">
        <w:rPr>
          <w:rFonts w:asciiTheme="majorBidi" w:hAnsiTheme="majorBidi" w:cs="B Lotus" w:hint="cs"/>
          <w:i/>
          <w:iCs/>
          <w:sz w:val="24"/>
          <w:szCs w:val="24"/>
          <w:rtl/>
          <w:lang w:bidi="fa-IR"/>
        </w:rPr>
        <w:t>ی</w:t>
      </w:r>
      <w:r w:rsidRPr="007B4D11">
        <w:rPr>
          <w:rFonts w:asciiTheme="majorBidi" w:hAnsiTheme="majorBidi" w:cs="B Lotus"/>
          <w:i/>
          <w:iCs/>
          <w:sz w:val="24"/>
          <w:szCs w:val="24"/>
          <w:rtl/>
          <w:lang w:bidi="fa-IR"/>
        </w:rPr>
        <w:t xml:space="preserve"> و پشت</w:t>
      </w:r>
      <w:r w:rsidRPr="007B4D11">
        <w:rPr>
          <w:rFonts w:asciiTheme="majorBidi" w:hAnsiTheme="majorBidi" w:cs="B Lotus" w:hint="cs"/>
          <w:i/>
          <w:iCs/>
          <w:sz w:val="24"/>
          <w:szCs w:val="24"/>
          <w:rtl/>
          <w:lang w:bidi="fa-IR"/>
        </w:rPr>
        <w:t>ی</w:t>
      </w:r>
      <w:r w:rsidRPr="007B4D11">
        <w:rPr>
          <w:rFonts w:asciiTheme="majorBidi" w:hAnsiTheme="majorBidi" w:cs="B Lotus" w:hint="eastAsia"/>
          <w:i/>
          <w:iCs/>
          <w:sz w:val="24"/>
          <w:szCs w:val="24"/>
          <w:rtl/>
          <w:lang w:bidi="fa-IR"/>
        </w:rPr>
        <w:t>بان</w:t>
      </w:r>
      <w:r w:rsidRPr="007B4D11">
        <w:rPr>
          <w:rFonts w:asciiTheme="majorBidi" w:hAnsiTheme="majorBidi" w:cs="B Lotus" w:hint="cs"/>
          <w:i/>
          <w:iCs/>
          <w:sz w:val="24"/>
          <w:szCs w:val="24"/>
          <w:rtl/>
          <w:lang w:bidi="fa-IR"/>
        </w:rPr>
        <w:t>ی</w:t>
      </w:r>
      <w:r w:rsidRPr="007B4D11">
        <w:rPr>
          <w:rFonts w:asciiTheme="majorBidi" w:hAnsiTheme="majorBidi" w:cs="B Lotus" w:hint="eastAsia"/>
          <w:i/>
          <w:iCs/>
          <w:sz w:val="24"/>
          <w:szCs w:val="24"/>
          <w:rtl/>
          <w:lang w:bidi="fa-IR"/>
        </w:rPr>
        <w:t>،</w:t>
      </w:r>
      <w:r w:rsidRPr="007B4D11">
        <w:rPr>
          <w:rFonts w:asciiTheme="majorBidi" w:hAnsiTheme="majorBidi" w:cs="B Lotus"/>
          <w:i/>
          <w:iCs/>
          <w:sz w:val="24"/>
          <w:szCs w:val="24"/>
          <w:rtl/>
          <w:lang w:bidi="fa-IR"/>
        </w:rPr>
        <w:t xml:space="preserve"> 7</w:t>
      </w:r>
      <w:r w:rsidRPr="00AD5070">
        <w:rPr>
          <w:rFonts w:asciiTheme="majorBidi" w:hAnsiTheme="majorBidi" w:cs="B Lotus"/>
          <w:sz w:val="24"/>
          <w:szCs w:val="24"/>
          <w:rtl/>
          <w:lang w:bidi="fa-IR"/>
        </w:rPr>
        <w:t>(25)، 7-40</w:t>
      </w:r>
    </w:p>
    <w:p w14:paraId="0FA54272" w14:textId="0AA69C0E" w:rsidR="001E1BBD" w:rsidRDefault="001E1BBD" w:rsidP="00AD5070">
      <w:pPr>
        <w:pStyle w:val="NoSpacing"/>
        <w:numPr>
          <w:ilvl w:val="0"/>
          <w:numId w:val="6"/>
        </w:numPr>
        <w:bidi/>
        <w:ind w:left="425"/>
        <w:jc w:val="both"/>
        <w:rPr>
          <w:rFonts w:asciiTheme="majorBidi" w:hAnsiTheme="majorBidi" w:cs="B Lotus"/>
          <w:sz w:val="24"/>
          <w:szCs w:val="24"/>
          <w:lang w:bidi="fa-IR"/>
        </w:rPr>
      </w:pPr>
      <w:r w:rsidRPr="00410071">
        <w:rPr>
          <w:rFonts w:asciiTheme="majorBidi" w:hAnsiTheme="majorBidi" w:cs="B Lotus" w:hint="cs"/>
          <w:sz w:val="24"/>
          <w:szCs w:val="24"/>
          <w:rtl/>
          <w:lang w:bidi="fa-IR"/>
        </w:rPr>
        <w:t xml:space="preserve">رحیمی احمدآبادی، س.، حجازی، آ.، عطاران، ح.، رحیمی، ا.، کوهستانی، ل.، کارشکی، ح.، و آقامحمدیان شعرباف، ح. (1395). مقایسه استرس، اضطراب، افسردگی و نقش جنسی افراد مبتلا به نارضایتی جنسیتی (دیسفوریای جنسیتی) با افراد عادی. </w:t>
      </w:r>
      <w:r w:rsidRPr="00410071">
        <w:rPr>
          <w:rFonts w:asciiTheme="majorBidi" w:hAnsiTheme="majorBidi" w:cs="B Lotus" w:hint="cs"/>
          <w:i/>
          <w:iCs/>
          <w:sz w:val="24"/>
          <w:szCs w:val="24"/>
          <w:rtl/>
          <w:lang w:bidi="fa-IR"/>
        </w:rPr>
        <w:t>مجله پزشکی قانونی ایران، 22</w:t>
      </w:r>
      <w:r w:rsidRPr="00410071">
        <w:rPr>
          <w:rFonts w:asciiTheme="majorBidi" w:hAnsiTheme="majorBidi" w:cs="B Lotus" w:hint="cs"/>
          <w:sz w:val="24"/>
          <w:szCs w:val="24"/>
          <w:rtl/>
          <w:lang w:bidi="fa-IR"/>
        </w:rPr>
        <w:t>(1)، 76-75.</w:t>
      </w:r>
    </w:p>
    <w:p w14:paraId="51F2C27A" w14:textId="77777777" w:rsidR="001E1BBD" w:rsidRPr="00410071" w:rsidRDefault="001E1BBD" w:rsidP="001E1BBD">
      <w:pPr>
        <w:pStyle w:val="NoSpacing"/>
        <w:numPr>
          <w:ilvl w:val="0"/>
          <w:numId w:val="6"/>
        </w:numPr>
        <w:bidi/>
        <w:ind w:left="425"/>
        <w:jc w:val="both"/>
        <w:rPr>
          <w:rFonts w:asciiTheme="majorBidi" w:hAnsiTheme="majorBidi" w:cs="B Lotus"/>
          <w:sz w:val="24"/>
          <w:szCs w:val="24"/>
          <w:rtl/>
          <w:lang w:bidi="fa-IR"/>
        </w:rPr>
      </w:pPr>
      <w:r w:rsidRPr="00410071">
        <w:rPr>
          <w:rFonts w:asciiTheme="majorBidi" w:hAnsiTheme="majorBidi" w:cs="B Lotus" w:hint="cs"/>
          <w:sz w:val="24"/>
          <w:szCs w:val="24"/>
          <w:rtl/>
          <w:lang w:bidi="fa-IR"/>
        </w:rPr>
        <w:lastRenderedPageBreak/>
        <w:t>عالیزاده، ش.، هارون رشدی، ه.، و کاظمیان مقدم، ک. (1400). اثربخشی زوج</w:t>
      </w:r>
      <w:r w:rsidRPr="00410071">
        <w:rPr>
          <w:rFonts w:asciiTheme="majorBidi" w:hAnsiTheme="majorBidi" w:cs="B Lotus" w:hint="cs"/>
          <w:sz w:val="24"/>
          <w:szCs w:val="24"/>
          <w:rtl/>
          <w:lang w:bidi="fa-IR"/>
        </w:rPr>
        <w:softHyphen/>
        <w:t>درمانی مبتنی بر پذیرش و تعهد بر نشخوار ذهنی و تحریف</w:t>
      </w:r>
      <w:r w:rsidRPr="00410071">
        <w:rPr>
          <w:rFonts w:asciiTheme="majorBidi" w:hAnsiTheme="majorBidi" w:cs="B Lotus" w:hint="cs"/>
          <w:sz w:val="24"/>
          <w:szCs w:val="24"/>
          <w:rtl/>
          <w:lang w:bidi="fa-IR"/>
        </w:rPr>
        <w:softHyphen/>
        <w:t>های شناختی زوجین درگیر در پیمان</w:t>
      </w:r>
      <w:r w:rsidRPr="00410071">
        <w:rPr>
          <w:rFonts w:asciiTheme="majorBidi" w:hAnsiTheme="majorBidi" w:cs="B Lotus" w:hint="cs"/>
          <w:sz w:val="24"/>
          <w:szCs w:val="24"/>
          <w:rtl/>
          <w:lang w:bidi="fa-IR"/>
        </w:rPr>
        <w:softHyphen/>
        <w:t xml:space="preserve">شکنی زناشویی. </w:t>
      </w:r>
      <w:r w:rsidRPr="00410071">
        <w:rPr>
          <w:rFonts w:asciiTheme="majorBidi" w:hAnsiTheme="majorBidi" w:cs="B Lotus" w:hint="cs"/>
          <w:i/>
          <w:iCs/>
          <w:sz w:val="24"/>
          <w:szCs w:val="24"/>
          <w:rtl/>
          <w:lang w:bidi="fa-IR"/>
        </w:rPr>
        <w:t>فصلنامه مددکاری اجتماعی، 10</w:t>
      </w:r>
      <w:r w:rsidRPr="00410071">
        <w:rPr>
          <w:rFonts w:asciiTheme="majorBidi" w:hAnsiTheme="majorBidi" w:cs="B Lotus" w:hint="cs"/>
          <w:sz w:val="24"/>
          <w:szCs w:val="24"/>
          <w:rtl/>
          <w:lang w:bidi="fa-IR"/>
        </w:rPr>
        <w:t>(36)، 35-43.</w:t>
      </w:r>
    </w:p>
    <w:p w14:paraId="691BA736" w14:textId="77777777" w:rsidR="001E1BBD" w:rsidRPr="00410071" w:rsidRDefault="001E1BBD" w:rsidP="001E1BBD">
      <w:pPr>
        <w:pStyle w:val="NoSpacing"/>
        <w:numPr>
          <w:ilvl w:val="0"/>
          <w:numId w:val="6"/>
        </w:numPr>
        <w:bidi/>
        <w:ind w:left="425"/>
        <w:jc w:val="both"/>
        <w:rPr>
          <w:rFonts w:asciiTheme="majorBidi" w:hAnsiTheme="majorBidi" w:cs="B Lotus"/>
          <w:sz w:val="24"/>
          <w:szCs w:val="24"/>
          <w:rtl/>
          <w:lang w:bidi="fa-IR"/>
        </w:rPr>
      </w:pPr>
      <w:r w:rsidRPr="00410071">
        <w:rPr>
          <w:rFonts w:asciiTheme="majorBidi" w:hAnsiTheme="majorBidi" w:cs="B Lotus" w:hint="cs"/>
          <w:sz w:val="24"/>
          <w:szCs w:val="24"/>
          <w:rtl/>
          <w:lang w:bidi="fa-IR"/>
        </w:rPr>
        <w:t xml:space="preserve">عبدی، ر.، بیرشک، ب.، محمودعلیلو، م.، و اصغرنژادفرید، ع. ا. (1385). سوگیری تعبیر در اختلال هراس اجتماعی. </w:t>
      </w:r>
      <w:r w:rsidRPr="00410071">
        <w:rPr>
          <w:rFonts w:asciiTheme="majorBidi" w:hAnsiTheme="majorBidi" w:cs="B Lotus" w:hint="cs"/>
          <w:i/>
          <w:iCs/>
          <w:sz w:val="24"/>
          <w:szCs w:val="24"/>
          <w:rtl/>
          <w:lang w:bidi="fa-IR"/>
        </w:rPr>
        <w:t>پژوهش</w:t>
      </w:r>
      <w:r w:rsidRPr="00410071">
        <w:rPr>
          <w:rFonts w:asciiTheme="majorBidi" w:hAnsiTheme="majorBidi" w:cs="B Lotus" w:hint="cs"/>
          <w:i/>
          <w:iCs/>
          <w:sz w:val="24"/>
          <w:szCs w:val="24"/>
          <w:rtl/>
          <w:lang w:bidi="fa-IR"/>
        </w:rPr>
        <w:softHyphen/>
        <w:t>های نوین روانشناختی، 1</w:t>
      </w:r>
      <w:r w:rsidRPr="00410071">
        <w:rPr>
          <w:rFonts w:asciiTheme="majorBidi" w:hAnsiTheme="majorBidi" w:cs="B Lotus" w:hint="cs"/>
          <w:sz w:val="24"/>
          <w:szCs w:val="24"/>
          <w:rtl/>
          <w:lang w:bidi="fa-IR"/>
        </w:rPr>
        <w:t>(4)، 43-159.</w:t>
      </w:r>
    </w:p>
    <w:p w14:paraId="64EA9F87" w14:textId="77777777" w:rsidR="001E1BBD" w:rsidRPr="00410071" w:rsidRDefault="001E1BBD" w:rsidP="001E1BBD">
      <w:pPr>
        <w:pStyle w:val="NoSpacing"/>
        <w:numPr>
          <w:ilvl w:val="0"/>
          <w:numId w:val="6"/>
        </w:numPr>
        <w:bidi/>
        <w:ind w:left="425"/>
        <w:jc w:val="both"/>
        <w:rPr>
          <w:rFonts w:asciiTheme="majorBidi" w:hAnsiTheme="majorBidi" w:cs="B Lotus"/>
          <w:sz w:val="24"/>
          <w:szCs w:val="24"/>
          <w:rtl/>
          <w:lang w:bidi="fa-IR"/>
        </w:rPr>
      </w:pPr>
      <w:r w:rsidRPr="00410071">
        <w:rPr>
          <w:rFonts w:asciiTheme="majorBidi" w:hAnsiTheme="majorBidi" w:cs="B Lotus" w:hint="cs"/>
          <w:sz w:val="24"/>
          <w:szCs w:val="24"/>
          <w:rtl/>
          <w:lang w:bidi="fa-IR"/>
        </w:rPr>
        <w:t>فرخی، ح.، سیدزاده، ا.، و مصطفی</w:t>
      </w:r>
      <w:r w:rsidRPr="00410071">
        <w:rPr>
          <w:rFonts w:asciiTheme="majorBidi" w:hAnsiTheme="majorBidi" w:cs="B Lotus" w:hint="cs"/>
          <w:sz w:val="24"/>
          <w:szCs w:val="24"/>
          <w:rtl/>
          <w:lang w:bidi="fa-IR"/>
        </w:rPr>
        <w:softHyphen/>
        <w:t>پور، و. (1396). بررسی ساختار عاملی، اعتبار و پایایی فرم فارسی مقیاس باورهای مثبت و منفی نشخوار فکری (</w:t>
      </w:r>
      <w:r w:rsidRPr="00410071">
        <w:rPr>
          <w:rFonts w:asciiTheme="majorBidi" w:hAnsiTheme="majorBidi" w:cs="B Lotus"/>
          <w:sz w:val="20"/>
          <w:szCs w:val="20"/>
          <w:lang w:bidi="fa-IR"/>
        </w:rPr>
        <w:t>FBRS-NBRS</w:t>
      </w:r>
      <w:r w:rsidRPr="00410071">
        <w:rPr>
          <w:rFonts w:asciiTheme="majorBidi" w:hAnsiTheme="majorBidi" w:cs="B Lotus" w:hint="cs"/>
          <w:sz w:val="24"/>
          <w:szCs w:val="24"/>
          <w:rtl/>
          <w:lang w:bidi="fa-IR"/>
        </w:rPr>
        <w:t>) و مقیاس پاسخ نشخوار فکری (</w:t>
      </w:r>
      <w:r w:rsidRPr="00410071">
        <w:rPr>
          <w:rFonts w:asciiTheme="majorBidi" w:hAnsiTheme="majorBidi" w:cs="B Lotus"/>
          <w:sz w:val="20"/>
          <w:szCs w:val="20"/>
          <w:lang w:bidi="fa-IR"/>
        </w:rPr>
        <w:t>RRS</w:t>
      </w:r>
      <w:r w:rsidRPr="00410071">
        <w:rPr>
          <w:rFonts w:asciiTheme="majorBidi" w:hAnsiTheme="majorBidi" w:cs="B Lotus" w:hint="cs"/>
          <w:sz w:val="24"/>
          <w:szCs w:val="24"/>
          <w:rtl/>
          <w:lang w:bidi="fa-IR"/>
        </w:rPr>
        <w:t xml:space="preserve">). </w:t>
      </w:r>
      <w:r w:rsidRPr="00410071">
        <w:rPr>
          <w:rFonts w:asciiTheme="majorBidi" w:hAnsiTheme="majorBidi" w:cs="B Lotus" w:hint="cs"/>
          <w:i/>
          <w:iCs/>
          <w:sz w:val="24"/>
          <w:szCs w:val="24"/>
          <w:rtl/>
          <w:lang w:bidi="fa-IR"/>
        </w:rPr>
        <w:t>پیشرفت</w:t>
      </w:r>
      <w:r w:rsidRPr="00410071">
        <w:rPr>
          <w:rFonts w:asciiTheme="majorBidi" w:hAnsiTheme="majorBidi" w:cs="B Lotus" w:hint="cs"/>
          <w:i/>
          <w:iCs/>
          <w:sz w:val="24"/>
          <w:szCs w:val="24"/>
          <w:rtl/>
          <w:lang w:bidi="fa-IR"/>
        </w:rPr>
        <w:softHyphen/>
        <w:t>های نوین در علوم رفتاری، 2</w:t>
      </w:r>
      <w:r w:rsidRPr="00410071">
        <w:rPr>
          <w:rFonts w:asciiTheme="majorBidi" w:hAnsiTheme="majorBidi" w:cs="B Lotus" w:hint="cs"/>
          <w:sz w:val="24"/>
          <w:szCs w:val="24"/>
          <w:rtl/>
          <w:lang w:bidi="fa-IR"/>
        </w:rPr>
        <w:t>(14)، 21-37.</w:t>
      </w:r>
    </w:p>
    <w:p w14:paraId="17F6E0E0" w14:textId="77777777" w:rsidR="001E1BBD" w:rsidRPr="00410071" w:rsidRDefault="001E1BBD" w:rsidP="001E1BBD">
      <w:pPr>
        <w:pStyle w:val="NoSpacing"/>
        <w:numPr>
          <w:ilvl w:val="0"/>
          <w:numId w:val="6"/>
        </w:numPr>
        <w:bidi/>
        <w:ind w:left="425"/>
        <w:jc w:val="both"/>
        <w:rPr>
          <w:rFonts w:asciiTheme="majorBidi" w:hAnsiTheme="majorBidi" w:cs="B Lotus"/>
          <w:sz w:val="24"/>
          <w:szCs w:val="24"/>
          <w:rtl/>
          <w:lang w:bidi="fa-IR"/>
        </w:rPr>
      </w:pPr>
      <w:r w:rsidRPr="00410071">
        <w:rPr>
          <w:rFonts w:asciiTheme="majorBidi" w:hAnsiTheme="majorBidi" w:cs="B Lotus" w:hint="cs"/>
          <w:sz w:val="24"/>
          <w:szCs w:val="24"/>
          <w:rtl/>
          <w:lang w:bidi="fa-IR"/>
        </w:rPr>
        <w:t>محمدباقری، ف.، محمودی، ه.، و صوفی، ص. (1398). مقایسه اضطراب اجتماعی، افکار خودکشی و حمایت اجتماعی افراد تراجنسی تغییر جنسیت داده و تغییر جنسیت نداده. نشریه دانشگاه علوم</w:t>
      </w:r>
      <w:r w:rsidRPr="00410071">
        <w:rPr>
          <w:rFonts w:asciiTheme="majorBidi" w:hAnsiTheme="majorBidi" w:cs="B Lotus" w:hint="cs"/>
          <w:sz w:val="24"/>
          <w:szCs w:val="24"/>
          <w:rtl/>
          <w:lang w:bidi="fa-IR"/>
        </w:rPr>
        <w:softHyphen/>
        <w:t>پزشکی سبزوار، 26(6)، 771-778.</w:t>
      </w:r>
    </w:p>
    <w:p w14:paraId="751DBB40" w14:textId="77777777" w:rsidR="001E1BBD" w:rsidRPr="00410071" w:rsidRDefault="001E1BBD" w:rsidP="001E1BBD">
      <w:pPr>
        <w:pStyle w:val="NoSpacing"/>
        <w:numPr>
          <w:ilvl w:val="0"/>
          <w:numId w:val="6"/>
        </w:numPr>
        <w:bidi/>
        <w:ind w:left="425"/>
        <w:jc w:val="both"/>
        <w:rPr>
          <w:rFonts w:asciiTheme="majorBidi" w:hAnsiTheme="majorBidi" w:cs="B Lotus"/>
          <w:sz w:val="24"/>
          <w:szCs w:val="24"/>
          <w:rtl/>
          <w:lang w:bidi="fa-IR"/>
        </w:rPr>
      </w:pPr>
      <w:r w:rsidRPr="00410071">
        <w:rPr>
          <w:rFonts w:asciiTheme="majorBidi" w:hAnsiTheme="majorBidi" w:cs="B Lotus" w:hint="cs"/>
          <w:sz w:val="24"/>
          <w:szCs w:val="24"/>
          <w:rtl/>
          <w:lang w:bidi="fa-IR"/>
        </w:rPr>
        <w:t>محمدی، ن.، و سجادی</w:t>
      </w:r>
      <w:r w:rsidRPr="00410071">
        <w:rPr>
          <w:rFonts w:asciiTheme="majorBidi" w:hAnsiTheme="majorBidi" w:cs="B Lotus" w:hint="cs"/>
          <w:sz w:val="24"/>
          <w:szCs w:val="24"/>
          <w:rtl/>
          <w:lang w:bidi="fa-IR"/>
        </w:rPr>
        <w:softHyphen/>
        <w:t>نژاد، م. (1386). ارزیابی شاخص</w:t>
      </w:r>
      <w:r w:rsidRPr="00410071">
        <w:rPr>
          <w:rFonts w:asciiTheme="majorBidi" w:hAnsiTheme="majorBidi" w:cs="B Lotus" w:hint="cs"/>
          <w:sz w:val="24"/>
          <w:szCs w:val="24"/>
          <w:rtl/>
          <w:lang w:bidi="fa-IR"/>
        </w:rPr>
        <w:softHyphen/>
        <w:t>های روان</w:t>
      </w:r>
      <w:r w:rsidRPr="00410071">
        <w:rPr>
          <w:rFonts w:asciiTheme="majorBidi" w:hAnsiTheme="majorBidi" w:cs="B Lotus" w:hint="cs"/>
          <w:sz w:val="24"/>
          <w:szCs w:val="24"/>
          <w:rtl/>
          <w:lang w:bidi="fa-IR"/>
        </w:rPr>
        <w:softHyphen/>
        <w:t xml:space="preserve">سنجی پرسشنامه نگرانی درباره تصویر بدنی و آزمون مدل ارتباطی شاخص توده بدنی، نارضایتی از تصویربدنی و عزت نفس در دختران نوجوان. </w:t>
      </w:r>
      <w:r w:rsidRPr="00410071">
        <w:rPr>
          <w:rFonts w:asciiTheme="majorBidi" w:hAnsiTheme="majorBidi" w:cs="B Lotus" w:hint="cs"/>
          <w:i/>
          <w:iCs/>
          <w:sz w:val="24"/>
          <w:szCs w:val="24"/>
          <w:rtl/>
          <w:lang w:bidi="fa-IR"/>
        </w:rPr>
        <w:t>مطالعات روانشناختی، 3</w:t>
      </w:r>
      <w:r w:rsidRPr="00410071">
        <w:rPr>
          <w:rFonts w:asciiTheme="majorBidi" w:hAnsiTheme="majorBidi" w:cs="B Lotus" w:hint="cs"/>
          <w:sz w:val="24"/>
          <w:szCs w:val="24"/>
          <w:rtl/>
          <w:lang w:bidi="fa-IR"/>
        </w:rPr>
        <w:t>(1)، 83-99.</w:t>
      </w:r>
    </w:p>
    <w:p w14:paraId="10A58A34" w14:textId="77777777" w:rsidR="001E1BBD" w:rsidRPr="00410071" w:rsidRDefault="001E1BBD" w:rsidP="001E1BBD">
      <w:pPr>
        <w:pStyle w:val="NoSpacing"/>
        <w:numPr>
          <w:ilvl w:val="0"/>
          <w:numId w:val="6"/>
        </w:numPr>
        <w:bidi/>
        <w:ind w:left="425"/>
        <w:jc w:val="both"/>
        <w:rPr>
          <w:rFonts w:asciiTheme="majorBidi" w:hAnsiTheme="majorBidi" w:cs="B Lotus"/>
          <w:sz w:val="24"/>
          <w:szCs w:val="24"/>
          <w:rtl/>
          <w:lang w:bidi="fa-IR"/>
        </w:rPr>
      </w:pPr>
      <w:r w:rsidRPr="00410071">
        <w:rPr>
          <w:rFonts w:asciiTheme="majorBidi" w:hAnsiTheme="majorBidi" w:cs="B Lotus" w:hint="cs"/>
          <w:sz w:val="24"/>
          <w:szCs w:val="24"/>
          <w:rtl/>
          <w:lang w:bidi="fa-IR"/>
        </w:rPr>
        <w:t>منتشلو، س.، شعیری، م.، حیدری</w:t>
      </w:r>
      <w:r w:rsidRPr="00410071">
        <w:rPr>
          <w:rFonts w:asciiTheme="majorBidi" w:hAnsiTheme="majorBidi" w:cs="B Lotus" w:hint="cs"/>
          <w:sz w:val="24"/>
          <w:szCs w:val="24"/>
          <w:rtl/>
          <w:lang w:bidi="fa-IR"/>
        </w:rPr>
        <w:softHyphen/>
        <w:t>نسب، ل.، و ایزدی دهنوی، س. (1394). بررسی مقایسه</w:t>
      </w:r>
      <w:r w:rsidRPr="00410071">
        <w:rPr>
          <w:rFonts w:asciiTheme="majorBidi" w:hAnsiTheme="majorBidi" w:cs="B Lotus" w:hint="cs"/>
          <w:sz w:val="24"/>
          <w:szCs w:val="24"/>
          <w:rtl/>
          <w:lang w:bidi="fa-IR"/>
        </w:rPr>
        <w:softHyphen/>
        <w:t>ای نشانه</w:t>
      </w:r>
      <w:r w:rsidRPr="00410071">
        <w:rPr>
          <w:rFonts w:asciiTheme="majorBidi" w:hAnsiTheme="majorBidi" w:cs="B Lotus" w:hint="cs"/>
          <w:sz w:val="24"/>
          <w:szCs w:val="24"/>
          <w:rtl/>
          <w:lang w:bidi="fa-IR"/>
        </w:rPr>
        <w:softHyphen/>
        <w:t xml:space="preserve">های خلقی، اضطرابی و تصویربدنی در افراد مبتلا به اختلال ملال جنسیتی و افراد غیرمبتلا. </w:t>
      </w:r>
      <w:r w:rsidRPr="00410071">
        <w:rPr>
          <w:rFonts w:asciiTheme="majorBidi" w:hAnsiTheme="majorBidi" w:cs="B Lotus" w:hint="cs"/>
          <w:i/>
          <w:iCs/>
          <w:sz w:val="24"/>
          <w:szCs w:val="24"/>
          <w:rtl/>
          <w:lang w:bidi="fa-IR"/>
        </w:rPr>
        <w:t>فصلنامه نسیم تندرستی، 4</w:t>
      </w:r>
      <w:r w:rsidRPr="00410071">
        <w:rPr>
          <w:rFonts w:asciiTheme="majorBidi" w:hAnsiTheme="majorBidi" w:cs="B Lotus" w:hint="cs"/>
          <w:sz w:val="24"/>
          <w:szCs w:val="24"/>
          <w:rtl/>
          <w:lang w:bidi="fa-IR"/>
        </w:rPr>
        <w:t>(3)، 42-50.</w:t>
      </w:r>
    </w:p>
    <w:p w14:paraId="39B39B6C" w14:textId="77777777" w:rsidR="001E1BBD" w:rsidRPr="00410071" w:rsidRDefault="001E1BBD" w:rsidP="001E1BBD">
      <w:pPr>
        <w:pStyle w:val="NoSpacing"/>
        <w:numPr>
          <w:ilvl w:val="0"/>
          <w:numId w:val="6"/>
        </w:numPr>
        <w:bidi/>
        <w:ind w:left="425"/>
        <w:jc w:val="both"/>
        <w:rPr>
          <w:rFonts w:asciiTheme="majorBidi" w:hAnsiTheme="majorBidi" w:cs="B Lotus"/>
          <w:sz w:val="24"/>
          <w:szCs w:val="24"/>
          <w:rtl/>
          <w:lang w:bidi="fa-IR"/>
        </w:rPr>
      </w:pPr>
      <w:r w:rsidRPr="00410071">
        <w:rPr>
          <w:rFonts w:asciiTheme="majorBidi" w:hAnsiTheme="majorBidi" w:cs="B Lotus" w:hint="cs"/>
          <w:sz w:val="24"/>
          <w:szCs w:val="24"/>
          <w:rtl/>
          <w:lang w:bidi="fa-IR"/>
        </w:rPr>
        <w:t>منصوری، ا.، بخشی</w:t>
      </w:r>
      <w:r w:rsidRPr="00410071">
        <w:rPr>
          <w:rFonts w:asciiTheme="majorBidi" w:hAnsiTheme="majorBidi" w:cs="B Lotus" w:hint="cs"/>
          <w:sz w:val="24"/>
          <w:szCs w:val="24"/>
          <w:rtl/>
          <w:lang w:bidi="fa-IR"/>
        </w:rPr>
        <w:softHyphen/>
        <w:t xml:space="preserve">پور رودسری، ع.، محمودعلیلو، م.، فرنام، ع.، و فخاری، ع. (1390). مقایسه نگرانی، وسواس فکری و نشخوار فکری در افراد مبتلا به اختلال اضطراب فراگیر، اختلال وسواس-اجبار، اختلال افسردگی عمده و افراد بهنجار. </w:t>
      </w:r>
      <w:r w:rsidRPr="00410071">
        <w:rPr>
          <w:rFonts w:asciiTheme="majorBidi" w:hAnsiTheme="majorBidi" w:cs="B Lotus" w:hint="cs"/>
          <w:i/>
          <w:iCs/>
          <w:sz w:val="24"/>
          <w:szCs w:val="24"/>
          <w:rtl/>
          <w:lang w:bidi="fa-IR"/>
        </w:rPr>
        <w:t>مطالعات روانشناختی، 7</w:t>
      </w:r>
      <w:r w:rsidRPr="00410071">
        <w:rPr>
          <w:rFonts w:asciiTheme="majorBidi" w:hAnsiTheme="majorBidi" w:cs="B Lotus" w:hint="cs"/>
          <w:sz w:val="24"/>
          <w:szCs w:val="24"/>
          <w:rtl/>
          <w:lang w:bidi="fa-IR"/>
        </w:rPr>
        <w:t>(4)، 55-74.</w:t>
      </w:r>
    </w:p>
    <w:p w14:paraId="3A5E505B" w14:textId="77777777" w:rsidR="001E1BBD" w:rsidRDefault="001E1BBD" w:rsidP="001E1BBD">
      <w:pPr>
        <w:pStyle w:val="NoSpacing"/>
        <w:numPr>
          <w:ilvl w:val="0"/>
          <w:numId w:val="6"/>
        </w:numPr>
        <w:bidi/>
        <w:ind w:left="425"/>
        <w:jc w:val="both"/>
        <w:rPr>
          <w:rFonts w:asciiTheme="majorBidi" w:hAnsiTheme="majorBidi" w:cs="B Lotus"/>
          <w:sz w:val="24"/>
          <w:szCs w:val="24"/>
          <w:lang w:bidi="fa-IR"/>
        </w:rPr>
      </w:pPr>
      <w:r w:rsidRPr="00410071">
        <w:rPr>
          <w:rFonts w:asciiTheme="majorBidi" w:hAnsiTheme="majorBidi" w:cs="B Lotus" w:hint="cs"/>
          <w:sz w:val="24"/>
          <w:szCs w:val="24"/>
          <w:rtl/>
          <w:lang w:bidi="fa-IR"/>
        </w:rPr>
        <w:t>نریمانی، م.، پورعبدل، س.، و بشرپور، س. (1395). اثربخشی آموزش مبتنی بر پذیرش/تعهد بر کاهش اضطراب اجتماعی دانش</w:t>
      </w:r>
      <w:r w:rsidRPr="00410071">
        <w:rPr>
          <w:rFonts w:asciiTheme="majorBidi" w:hAnsiTheme="majorBidi" w:cs="B Lotus" w:hint="cs"/>
          <w:sz w:val="24"/>
          <w:szCs w:val="24"/>
          <w:rtl/>
          <w:lang w:bidi="fa-IR"/>
        </w:rPr>
        <w:softHyphen/>
        <w:t xml:space="preserve">آموزان دارای اختلال یادگیری خاص. </w:t>
      </w:r>
      <w:r w:rsidRPr="00410071">
        <w:rPr>
          <w:rFonts w:asciiTheme="majorBidi" w:hAnsiTheme="majorBidi" w:cs="B Lotus" w:hint="cs"/>
          <w:i/>
          <w:iCs/>
          <w:sz w:val="24"/>
          <w:szCs w:val="24"/>
          <w:rtl/>
          <w:lang w:bidi="fa-IR"/>
        </w:rPr>
        <w:t>مجله ناتوانی</w:t>
      </w:r>
      <w:r w:rsidRPr="00410071">
        <w:rPr>
          <w:rFonts w:asciiTheme="majorBidi" w:hAnsiTheme="majorBidi" w:cs="B Lotus" w:hint="cs"/>
          <w:i/>
          <w:iCs/>
          <w:sz w:val="24"/>
          <w:szCs w:val="24"/>
          <w:rtl/>
          <w:lang w:bidi="fa-IR"/>
        </w:rPr>
        <w:softHyphen/>
        <w:t>های یادگیری، 6</w:t>
      </w:r>
      <w:r w:rsidRPr="00410071">
        <w:rPr>
          <w:rFonts w:asciiTheme="majorBidi" w:hAnsiTheme="majorBidi" w:cs="B Lotus" w:hint="cs"/>
          <w:sz w:val="24"/>
          <w:szCs w:val="24"/>
          <w:rtl/>
          <w:lang w:bidi="fa-IR"/>
        </w:rPr>
        <w:t>(1)، 121-140.</w:t>
      </w:r>
    </w:p>
    <w:p w14:paraId="5E889A4E" w14:textId="7B9182FD" w:rsidR="007F314C" w:rsidRPr="007F314C" w:rsidRDefault="007F314C" w:rsidP="007F314C">
      <w:pPr>
        <w:pStyle w:val="NoSpacing"/>
        <w:numPr>
          <w:ilvl w:val="0"/>
          <w:numId w:val="6"/>
        </w:numPr>
        <w:ind w:left="425"/>
        <w:jc w:val="both"/>
        <w:rPr>
          <w:rFonts w:asciiTheme="majorBidi" w:eastAsia="Times New Roman" w:hAnsiTheme="majorBidi" w:cstheme="majorBidi"/>
          <w:sz w:val="19"/>
          <w:szCs w:val="19"/>
          <w:rtl/>
        </w:rPr>
      </w:pPr>
      <w:r w:rsidRPr="007F314C">
        <w:rPr>
          <w:rFonts w:asciiTheme="majorBidi" w:eastAsia="Times New Roman" w:hAnsiTheme="majorBidi" w:cstheme="majorBidi"/>
          <w:sz w:val="19"/>
          <w:szCs w:val="19"/>
        </w:rPr>
        <w:t>Agana, M.G., Greydanus, D.E., Indyk, J.A., Calles, J.L., Kushner, J., Leibowitz, S., Chelvakumar, G., Cabral, M.D. (2019). Caring for the Transgender Adolescent and Young Adult: Current Concepts of an Evolving Process in the 21st Century. Dis. Mon, 65,</w:t>
      </w:r>
      <w:r w:rsidRPr="007F314C">
        <w:rPr>
          <w:rFonts w:asciiTheme="majorBidi" w:eastAsia="Times New Roman" w:hAnsiTheme="majorBidi" w:cstheme="majorBidi"/>
          <w:sz w:val="19"/>
          <w:szCs w:val="19"/>
          <w:rtl/>
        </w:rPr>
        <w:t xml:space="preserve"> </w:t>
      </w:r>
      <w:r w:rsidRPr="007F314C">
        <w:rPr>
          <w:rFonts w:asciiTheme="majorBidi" w:eastAsia="Times New Roman" w:hAnsiTheme="majorBidi" w:cstheme="majorBidi"/>
          <w:sz w:val="19"/>
          <w:szCs w:val="19"/>
        </w:rPr>
        <w:t>303–356.</w:t>
      </w:r>
    </w:p>
    <w:p w14:paraId="4F3D8FE5"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 xml:space="preserve">American Psychiatric Association. (2013). Diagnostic and statistical manual of mental disorders (5th </w:t>
      </w:r>
      <w:proofErr w:type="gramStart"/>
      <w:r w:rsidRPr="00410071">
        <w:rPr>
          <w:rFonts w:asciiTheme="majorBidi" w:eastAsia="Times New Roman" w:hAnsiTheme="majorBidi" w:cstheme="majorBidi"/>
          <w:sz w:val="19"/>
          <w:szCs w:val="19"/>
        </w:rPr>
        <w:t>ed</w:t>
      </w:r>
      <w:proofErr w:type="gramEnd"/>
      <w:r w:rsidRPr="00410071">
        <w:rPr>
          <w:rFonts w:asciiTheme="majorBidi" w:eastAsia="Times New Roman" w:hAnsiTheme="majorBidi" w:cstheme="majorBidi"/>
          <w:sz w:val="19"/>
          <w:szCs w:val="19"/>
        </w:rPr>
        <w:t>.). Arlington, VA: American Psychiatric Association.</w:t>
      </w:r>
    </w:p>
    <w:p w14:paraId="07C6200F"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American Psychiatry Association. (2021). What is gender dysphoria</w:t>
      </w:r>
      <w:proofErr w:type="gramStart"/>
      <w:r w:rsidRPr="00410071">
        <w:rPr>
          <w:rFonts w:asciiTheme="majorBidi" w:eastAsia="Times New Roman" w:hAnsiTheme="majorBidi" w:cstheme="majorBidi"/>
          <w:sz w:val="19"/>
          <w:szCs w:val="19"/>
        </w:rPr>
        <w:t>?;</w:t>
      </w:r>
      <w:proofErr w:type="gramEnd"/>
      <w:r w:rsidRPr="00410071">
        <w:rPr>
          <w:rFonts w:asciiTheme="majorBidi" w:eastAsia="Times New Roman" w:hAnsiTheme="majorBidi" w:cstheme="majorBidi"/>
          <w:sz w:val="19"/>
          <w:szCs w:val="19"/>
        </w:rPr>
        <w:t xml:space="preserve"> Available at: https://www.psychiatry.org/patients-families/gender-dysphoria/what-is-gender-dysphoria. Accessed May 14, 2021.</w:t>
      </w:r>
    </w:p>
    <w:p w14:paraId="56C88716"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Arcelus, J., Claes, L., Witcomb, G. L., Marshall, E., &amp; Bouman, W. P. (2016). Risk factors for non suicidal self injury among </w:t>
      </w:r>
      <w:proofErr w:type="gramStart"/>
      <w:r w:rsidRPr="00410071">
        <w:rPr>
          <w:rFonts w:asciiTheme="majorBidi" w:eastAsia="Times New Roman" w:hAnsiTheme="majorBidi" w:cstheme="majorBidi"/>
          <w:sz w:val="19"/>
          <w:szCs w:val="19"/>
        </w:rPr>
        <w:t>trans</w:t>
      </w:r>
      <w:proofErr w:type="gramEnd"/>
      <w:r w:rsidRPr="00410071">
        <w:rPr>
          <w:rFonts w:asciiTheme="majorBidi" w:eastAsia="Times New Roman" w:hAnsiTheme="majorBidi" w:cstheme="majorBidi"/>
          <w:sz w:val="19"/>
          <w:szCs w:val="19"/>
        </w:rPr>
        <w:t xml:space="preserve"> youth. </w:t>
      </w:r>
      <w:r w:rsidRPr="00410071">
        <w:rPr>
          <w:rFonts w:asciiTheme="majorBidi" w:eastAsia="Times New Roman" w:hAnsiTheme="majorBidi" w:cstheme="majorBidi"/>
          <w:i/>
          <w:iCs/>
          <w:sz w:val="19"/>
          <w:szCs w:val="19"/>
        </w:rPr>
        <w:t>Journal of Sexual Medicine, 13</w:t>
      </w:r>
      <w:r w:rsidRPr="00410071">
        <w:rPr>
          <w:rFonts w:asciiTheme="majorBidi" w:eastAsia="Times New Roman" w:hAnsiTheme="majorBidi" w:cstheme="majorBidi"/>
          <w:sz w:val="19"/>
          <w:szCs w:val="19"/>
        </w:rPr>
        <w:t>(3), 402–412.</w:t>
      </w:r>
    </w:p>
    <w:p w14:paraId="65F33433"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Arwert, T. G., &amp; Sizoo, B. B. (2020). Self-reported suicidality in male and female adults with autism spectrum disorders: rumination and self-esteem. </w:t>
      </w:r>
      <w:r w:rsidRPr="00410071">
        <w:rPr>
          <w:rFonts w:asciiTheme="majorBidi" w:eastAsia="Times New Roman" w:hAnsiTheme="majorBidi" w:cstheme="majorBidi"/>
          <w:i/>
          <w:iCs/>
          <w:sz w:val="19"/>
          <w:szCs w:val="19"/>
        </w:rPr>
        <w:t>Journal of autism and developmental disorders</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50</w:t>
      </w:r>
      <w:r w:rsidRPr="00410071">
        <w:rPr>
          <w:rFonts w:asciiTheme="majorBidi" w:eastAsia="Times New Roman" w:hAnsiTheme="majorBidi" w:cstheme="majorBidi"/>
          <w:sz w:val="19"/>
          <w:szCs w:val="19"/>
        </w:rPr>
        <w:t>(10), 3598-3605.</w:t>
      </w:r>
    </w:p>
    <w:p w14:paraId="3E26873B" w14:textId="77777777" w:rsidR="001E1BBD"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Becker, I., Auer, M., Barkmann, C., Fuss, J., Möller, B., Nieder, T. O</w:t>
      </w:r>
      <w:proofErr w:type="gramStart"/>
      <w:r w:rsidRPr="00410071">
        <w:rPr>
          <w:rFonts w:asciiTheme="majorBidi" w:eastAsia="Times New Roman" w:hAnsiTheme="majorBidi" w:cstheme="majorBidi"/>
          <w:sz w:val="19"/>
          <w:szCs w:val="19"/>
        </w:rPr>
        <w:t>., ...</w:t>
      </w:r>
      <w:proofErr w:type="gramEnd"/>
      <w:r w:rsidRPr="00410071">
        <w:rPr>
          <w:rFonts w:asciiTheme="majorBidi" w:eastAsia="Times New Roman" w:hAnsiTheme="majorBidi" w:cstheme="majorBidi"/>
          <w:sz w:val="19"/>
          <w:szCs w:val="19"/>
        </w:rPr>
        <w:t xml:space="preserve"> &amp; Richter-Appelt, H. (2018). A cross-sectional multicenter study of multidimensional body image in adolescents and adults with gender dysphoria before and after transition-related medical interventions. </w:t>
      </w:r>
      <w:r w:rsidRPr="00410071">
        <w:rPr>
          <w:rFonts w:asciiTheme="majorBidi" w:eastAsia="Times New Roman" w:hAnsiTheme="majorBidi" w:cstheme="majorBidi"/>
          <w:i/>
          <w:iCs/>
          <w:sz w:val="19"/>
          <w:szCs w:val="19"/>
        </w:rPr>
        <w:t>Archives of Sexual Behavior, 47</w:t>
      </w:r>
      <w:r w:rsidRPr="00410071">
        <w:rPr>
          <w:rFonts w:asciiTheme="majorBidi" w:eastAsia="Times New Roman" w:hAnsiTheme="majorBidi" w:cstheme="majorBidi"/>
          <w:sz w:val="19"/>
          <w:szCs w:val="19"/>
        </w:rPr>
        <w:t>(8), 2335-2347.</w:t>
      </w:r>
    </w:p>
    <w:p w14:paraId="79C79E0A" w14:textId="7A06E023" w:rsidR="002265FE" w:rsidRPr="00410071" w:rsidRDefault="002265FE" w:rsidP="001E1BBD">
      <w:pPr>
        <w:pStyle w:val="NoSpacing"/>
        <w:numPr>
          <w:ilvl w:val="0"/>
          <w:numId w:val="6"/>
        </w:numPr>
        <w:ind w:left="425"/>
        <w:jc w:val="both"/>
        <w:rPr>
          <w:rFonts w:asciiTheme="majorBidi" w:eastAsia="Times New Roman" w:hAnsiTheme="majorBidi" w:cstheme="majorBidi"/>
          <w:sz w:val="19"/>
          <w:szCs w:val="19"/>
          <w:rtl/>
        </w:rPr>
      </w:pPr>
      <w:r w:rsidRPr="002265FE">
        <w:rPr>
          <w:rFonts w:asciiTheme="majorBidi" w:eastAsia="Times New Roman" w:hAnsiTheme="majorBidi" w:cstheme="majorBidi"/>
          <w:sz w:val="19"/>
          <w:szCs w:val="19"/>
        </w:rPr>
        <w:t>Bergero-Miguel T, García-Encinas M. A, Villena-Jimena A, Pérez-Costillas L, Sánchez-Álvarez N, de Diego-Otero Y, Guzman-Parra J. Gender dysphoria and social anxiety: an exploratory study in Spain. The journal of sexual medicine 2016; 13(8): 1270-1278.</w:t>
      </w:r>
    </w:p>
    <w:p w14:paraId="671EC231"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 xml:space="preserve">Brandon-Friedman, R. A., Snedecor, R. D., &amp; </w:t>
      </w:r>
      <w:proofErr w:type="gramStart"/>
      <w:r w:rsidRPr="00410071">
        <w:rPr>
          <w:rFonts w:asciiTheme="majorBidi" w:eastAsia="Times New Roman" w:hAnsiTheme="majorBidi" w:cstheme="majorBidi"/>
          <w:sz w:val="19"/>
          <w:szCs w:val="19"/>
        </w:rPr>
        <w:t>Winter</w:t>
      </w:r>
      <w:proofErr w:type="gramEnd"/>
      <w:r w:rsidRPr="00410071">
        <w:rPr>
          <w:rFonts w:asciiTheme="majorBidi" w:eastAsia="Times New Roman" w:hAnsiTheme="majorBidi" w:cstheme="majorBidi"/>
          <w:sz w:val="19"/>
          <w:szCs w:val="19"/>
        </w:rPr>
        <w:t>, V. R. (2021). Intersections between Body Image, Sexual Identity, and Sexual Well-Being among Gender-Diverse Youth. </w:t>
      </w:r>
      <w:r w:rsidRPr="00410071">
        <w:rPr>
          <w:rFonts w:asciiTheme="majorBidi" w:eastAsia="Times New Roman" w:hAnsiTheme="majorBidi" w:cstheme="majorBidi"/>
          <w:i/>
          <w:iCs/>
          <w:sz w:val="19"/>
          <w:szCs w:val="19"/>
        </w:rPr>
        <w:t>The Routledge International Handbook of Social Work and Sexualities</w:t>
      </w:r>
      <w:r w:rsidRPr="00410071">
        <w:rPr>
          <w:rFonts w:asciiTheme="majorBidi" w:eastAsia="Times New Roman" w:hAnsiTheme="majorBidi" w:cstheme="majorBidi"/>
          <w:sz w:val="19"/>
          <w:szCs w:val="19"/>
        </w:rPr>
        <w:t>, 151-164.</w:t>
      </w:r>
    </w:p>
    <w:p w14:paraId="220CB0E3"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Butler, R. M., Horenstein, A., Gitlin, M., Testa, R. J., Kaplan, S. C., Swee, M. B., &amp; Heimberg, R. G. (2019). Social anxiety among transgender and gender nonconforming individuals: The role of gender-affirming medical interventions. </w:t>
      </w:r>
      <w:r w:rsidRPr="00410071">
        <w:rPr>
          <w:rFonts w:asciiTheme="majorBidi" w:eastAsia="Times New Roman" w:hAnsiTheme="majorBidi" w:cstheme="majorBidi"/>
          <w:i/>
          <w:iCs/>
          <w:sz w:val="19"/>
          <w:szCs w:val="19"/>
        </w:rPr>
        <w:t>Journal of Abnormal Psychology, 128</w:t>
      </w:r>
      <w:r w:rsidRPr="00410071">
        <w:rPr>
          <w:rFonts w:asciiTheme="majorBidi" w:eastAsia="Times New Roman" w:hAnsiTheme="majorBidi" w:cstheme="majorBidi"/>
          <w:sz w:val="19"/>
          <w:szCs w:val="19"/>
        </w:rPr>
        <w:t>(1), 25–31.</w:t>
      </w:r>
    </w:p>
    <w:p w14:paraId="5BEABB32"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Colizzi, M., Costa, R., &amp; Todarello, O. (2015). Dissociative symptoms in individuals with gender dysphoria: Is the elevated</w:t>
      </w:r>
      <w:r w:rsidRPr="00410071">
        <w:rPr>
          <w:rFonts w:asciiTheme="majorBidi" w:eastAsia="Times New Roman" w:hAnsiTheme="majorBidi" w:cstheme="majorBidi"/>
          <w:sz w:val="19"/>
          <w:szCs w:val="19"/>
          <w:rtl/>
        </w:rPr>
        <w:t xml:space="preserve"> </w:t>
      </w:r>
      <w:r w:rsidRPr="00410071">
        <w:rPr>
          <w:rFonts w:asciiTheme="majorBidi" w:eastAsia="Times New Roman" w:hAnsiTheme="majorBidi" w:cstheme="majorBidi"/>
          <w:sz w:val="19"/>
          <w:szCs w:val="19"/>
        </w:rPr>
        <w:t xml:space="preserve">prevalence real? </w:t>
      </w:r>
      <w:r w:rsidRPr="00410071">
        <w:rPr>
          <w:rFonts w:asciiTheme="majorBidi" w:eastAsia="Times New Roman" w:hAnsiTheme="majorBidi" w:cstheme="majorBidi"/>
          <w:i/>
          <w:iCs/>
          <w:sz w:val="19"/>
          <w:szCs w:val="19"/>
        </w:rPr>
        <w:t>Psychiatry Research, 226</w:t>
      </w:r>
      <w:r w:rsidRPr="00410071">
        <w:rPr>
          <w:rFonts w:asciiTheme="majorBidi" w:eastAsia="Times New Roman" w:hAnsiTheme="majorBidi" w:cstheme="majorBidi"/>
          <w:sz w:val="19"/>
          <w:szCs w:val="19"/>
        </w:rPr>
        <w:t xml:space="preserve">(1), 173–180. </w:t>
      </w:r>
    </w:p>
    <w:p w14:paraId="7E500A2A" w14:textId="77777777" w:rsidR="00F81D65" w:rsidRDefault="001E1BBD" w:rsidP="00F81D65">
      <w:pPr>
        <w:pStyle w:val="NoSpacing"/>
        <w:numPr>
          <w:ilvl w:val="0"/>
          <w:numId w:val="6"/>
        </w:numPr>
        <w:ind w:left="425"/>
        <w:jc w:val="both"/>
        <w:rPr>
          <w:rFonts w:asciiTheme="majorBidi" w:eastAsia="Calibri" w:hAnsiTheme="majorBidi" w:cstheme="majorBidi"/>
          <w:sz w:val="19"/>
          <w:szCs w:val="19"/>
        </w:rPr>
      </w:pPr>
      <w:r w:rsidRPr="00410071">
        <w:rPr>
          <w:rFonts w:asciiTheme="majorBidi" w:eastAsia="Calibri" w:hAnsiTheme="majorBidi" w:cstheme="majorBidi"/>
          <w:sz w:val="19"/>
          <w:szCs w:val="19"/>
        </w:rPr>
        <w:t>Connor, K. M., Davidson, J. R., Churchill, L. E., Sherwood, A., Weisler, R. H., &amp; Foa, E. (2000). Psychometric properties of the Social Phobia Inventory (SPIN): New self-rating scale. </w:t>
      </w:r>
      <w:r w:rsidRPr="00410071">
        <w:rPr>
          <w:rFonts w:asciiTheme="majorBidi" w:eastAsia="Calibri" w:hAnsiTheme="majorBidi" w:cstheme="majorBidi"/>
          <w:i/>
          <w:iCs/>
          <w:sz w:val="19"/>
          <w:szCs w:val="19"/>
        </w:rPr>
        <w:t>The British Journal of Psychiatry</w:t>
      </w:r>
      <w:r w:rsidRPr="00410071">
        <w:rPr>
          <w:rFonts w:asciiTheme="majorBidi" w:eastAsia="Calibri" w:hAnsiTheme="majorBidi" w:cstheme="majorBidi"/>
          <w:sz w:val="19"/>
          <w:szCs w:val="19"/>
        </w:rPr>
        <w:t>, </w:t>
      </w:r>
      <w:r w:rsidRPr="00410071">
        <w:rPr>
          <w:rFonts w:asciiTheme="majorBidi" w:eastAsia="Calibri" w:hAnsiTheme="majorBidi" w:cstheme="majorBidi"/>
          <w:i/>
          <w:iCs/>
          <w:sz w:val="19"/>
          <w:szCs w:val="19"/>
        </w:rPr>
        <w:t>176</w:t>
      </w:r>
      <w:r w:rsidRPr="00410071">
        <w:rPr>
          <w:rFonts w:asciiTheme="majorBidi" w:eastAsia="Calibri" w:hAnsiTheme="majorBidi" w:cstheme="majorBidi"/>
          <w:sz w:val="19"/>
          <w:szCs w:val="19"/>
        </w:rPr>
        <w:t>(4), 379-386.</w:t>
      </w:r>
    </w:p>
    <w:p w14:paraId="6ABECBB0" w14:textId="5FA2F660" w:rsidR="007F314C" w:rsidRPr="00F81D65" w:rsidRDefault="00F81D65" w:rsidP="00F81D65">
      <w:pPr>
        <w:pStyle w:val="NoSpacing"/>
        <w:numPr>
          <w:ilvl w:val="0"/>
          <w:numId w:val="6"/>
        </w:numPr>
        <w:ind w:left="425"/>
        <w:jc w:val="both"/>
        <w:rPr>
          <w:rFonts w:asciiTheme="majorBidi" w:eastAsia="Calibri" w:hAnsiTheme="majorBidi" w:cstheme="majorBidi"/>
          <w:sz w:val="19"/>
          <w:szCs w:val="19"/>
        </w:rPr>
      </w:pPr>
      <w:r w:rsidRPr="00F81D65">
        <w:rPr>
          <w:rFonts w:asciiTheme="majorBidi" w:eastAsia="Calibri" w:hAnsiTheme="majorBidi" w:cstheme="majorBidi"/>
          <w:sz w:val="19"/>
          <w:szCs w:val="19"/>
        </w:rPr>
        <w:t>Cooper, K., Butler, C., Russell, A., &amp; Mandy, W. (2022). The lived experience of gender dysphoria in autistic young people: a phenomenological study with young people and their parents. </w:t>
      </w:r>
      <w:r w:rsidRPr="00F81D65">
        <w:rPr>
          <w:rFonts w:asciiTheme="majorBidi" w:eastAsia="Calibri" w:hAnsiTheme="majorBidi" w:cstheme="majorBidi"/>
          <w:i/>
          <w:iCs/>
          <w:sz w:val="19"/>
          <w:szCs w:val="19"/>
        </w:rPr>
        <w:t>European Child &amp; Adolescent Psychiatry</w:t>
      </w:r>
      <w:r w:rsidRPr="00F81D65">
        <w:rPr>
          <w:rFonts w:asciiTheme="majorBidi" w:eastAsia="Calibri" w:hAnsiTheme="majorBidi" w:cstheme="majorBidi"/>
          <w:sz w:val="19"/>
          <w:szCs w:val="19"/>
        </w:rPr>
        <w:t>, 1-12.</w:t>
      </w:r>
    </w:p>
    <w:p w14:paraId="758EA3FE"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proofErr w:type="gramStart"/>
      <w:r w:rsidRPr="00410071">
        <w:rPr>
          <w:rFonts w:asciiTheme="majorBidi" w:eastAsia="Times New Roman" w:hAnsiTheme="majorBidi" w:cstheme="majorBidi"/>
          <w:sz w:val="19"/>
          <w:szCs w:val="19"/>
        </w:rPr>
        <w:lastRenderedPageBreak/>
        <w:t>de</w:t>
      </w:r>
      <w:proofErr w:type="gramEnd"/>
      <w:r w:rsidRPr="00410071">
        <w:rPr>
          <w:rFonts w:asciiTheme="majorBidi" w:eastAsia="Times New Roman" w:hAnsiTheme="majorBidi" w:cstheme="majorBidi"/>
          <w:sz w:val="19"/>
          <w:szCs w:val="19"/>
        </w:rPr>
        <w:t xml:space="preserve"> Graaf, N. M., Carmichael, P., Steensma, T. D., &amp; Zucker, K. J. (2018). Evidence for a change in the sex ratio of children referred for gender dysphoria: Data from the Gender Identity Development Service in London (2000–2017). </w:t>
      </w:r>
      <w:r w:rsidRPr="00410071">
        <w:rPr>
          <w:rFonts w:asciiTheme="majorBidi" w:eastAsia="Times New Roman" w:hAnsiTheme="majorBidi" w:cstheme="majorBidi"/>
          <w:i/>
          <w:iCs/>
          <w:sz w:val="19"/>
          <w:szCs w:val="19"/>
        </w:rPr>
        <w:t>The Journal of Sexual Medicine</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15</w:t>
      </w:r>
      <w:r w:rsidRPr="00410071">
        <w:rPr>
          <w:rFonts w:asciiTheme="majorBidi" w:eastAsia="Times New Roman" w:hAnsiTheme="majorBidi" w:cstheme="majorBidi"/>
          <w:sz w:val="19"/>
          <w:szCs w:val="19"/>
        </w:rPr>
        <w:t>(10), 1381-1383.</w:t>
      </w:r>
    </w:p>
    <w:p w14:paraId="7C364F6A"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Enrique, A., Eilert, N., Wogan, R., Earley, C., Duffy, D., Palacios, J</w:t>
      </w:r>
      <w:proofErr w:type="gramStart"/>
      <w:r w:rsidRPr="00410071">
        <w:rPr>
          <w:rFonts w:asciiTheme="majorBidi" w:eastAsia="Times New Roman" w:hAnsiTheme="majorBidi" w:cstheme="majorBidi"/>
          <w:sz w:val="19"/>
          <w:szCs w:val="19"/>
        </w:rPr>
        <w:t>., ...</w:t>
      </w:r>
      <w:proofErr w:type="gramEnd"/>
      <w:r w:rsidRPr="00410071">
        <w:rPr>
          <w:rFonts w:asciiTheme="majorBidi" w:eastAsia="Times New Roman" w:hAnsiTheme="majorBidi" w:cstheme="majorBidi"/>
          <w:sz w:val="19"/>
          <w:szCs w:val="19"/>
        </w:rPr>
        <w:t xml:space="preserve"> &amp; Richards, D. (2021). Are changes in beliefs about rumination and in emotion regulation skills mediators of the effects of internet-delivered cognitive-behavioral therapy for depression and anxiety? Results from a randomized controlled trial. </w:t>
      </w:r>
      <w:r w:rsidRPr="00410071">
        <w:rPr>
          <w:rFonts w:asciiTheme="majorBidi" w:eastAsia="Times New Roman" w:hAnsiTheme="majorBidi" w:cstheme="majorBidi"/>
          <w:i/>
          <w:iCs/>
          <w:sz w:val="19"/>
          <w:szCs w:val="19"/>
        </w:rPr>
        <w:t>Cognitive Therapy and Research</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45</w:t>
      </w:r>
      <w:r w:rsidRPr="00410071">
        <w:rPr>
          <w:rFonts w:asciiTheme="majorBidi" w:eastAsia="Times New Roman" w:hAnsiTheme="majorBidi" w:cstheme="majorBidi"/>
          <w:sz w:val="19"/>
          <w:szCs w:val="19"/>
        </w:rPr>
        <w:t>, 805-816.</w:t>
      </w:r>
    </w:p>
    <w:p w14:paraId="4A91975C"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Fathi, S., Ahmadi, M., Birashk, B., &amp; Dehnad, A. (2020). Development and use of a clinical decision support system for the diagnosis of social anxiety disorder. </w:t>
      </w:r>
      <w:r w:rsidRPr="00410071">
        <w:rPr>
          <w:rFonts w:asciiTheme="majorBidi" w:eastAsia="Times New Roman" w:hAnsiTheme="majorBidi" w:cstheme="majorBidi"/>
          <w:i/>
          <w:iCs/>
          <w:sz w:val="19"/>
          <w:szCs w:val="19"/>
        </w:rPr>
        <w:t>Computer Methods and Programs in Biomedicine</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190</w:t>
      </w:r>
      <w:r w:rsidRPr="00410071">
        <w:rPr>
          <w:rFonts w:asciiTheme="majorBidi" w:eastAsia="Times New Roman" w:hAnsiTheme="majorBidi" w:cstheme="majorBidi"/>
          <w:sz w:val="19"/>
          <w:szCs w:val="19"/>
        </w:rPr>
        <w:t>, 105354.</w:t>
      </w:r>
    </w:p>
    <w:p w14:paraId="4E687605"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Flores, A. R., Herman, J., Gates, G. J., &amp; Brown, T. N. (2016). </w:t>
      </w:r>
      <w:r w:rsidRPr="00410071">
        <w:rPr>
          <w:rFonts w:asciiTheme="majorBidi" w:eastAsia="Times New Roman" w:hAnsiTheme="majorBidi" w:cstheme="majorBidi"/>
          <w:i/>
          <w:iCs/>
          <w:sz w:val="19"/>
          <w:szCs w:val="19"/>
        </w:rPr>
        <w:t>How many adults identify as transgender in the United States?</w:t>
      </w:r>
      <w:r w:rsidRPr="00410071">
        <w:rPr>
          <w:rFonts w:asciiTheme="majorBidi" w:eastAsia="Times New Roman" w:hAnsiTheme="majorBidi" w:cstheme="majorBidi"/>
          <w:sz w:val="19"/>
          <w:szCs w:val="19"/>
        </w:rPr>
        <w:t> (Vol. 13). Los Angeles, CA: Williams Institute.</w:t>
      </w:r>
    </w:p>
    <w:p w14:paraId="1884703E"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Griffin, L., Clyde, K., Byng, R., &amp; Bewley, S. (2021). Sex, gender and gender identity: a re-evaluation of the evidence. </w:t>
      </w:r>
      <w:r w:rsidRPr="00410071">
        <w:rPr>
          <w:rFonts w:asciiTheme="majorBidi" w:eastAsia="Times New Roman" w:hAnsiTheme="majorBidi" w:cstheme="majorBidi"/>
          <w:i/>
          <w:iCs/>
          <w:sz w:val="19"/>
          <w:szCs w:val="19"/>
        </w:rPr>
        <w:t>BJPsych Bulletin, 45</w:t>
      </w:r>
      <w:r w:rsidRPr="00410071">
        <w:rPr>
          <w:rFonts w:asciiTheme="majorBidi" w:eastAsia="Times New Roman" w:hAnsiTheme="majorBidi" w:cstheme="majorBidi"/>
          <w:sz w:val="19"/>
          <w:szCs w:val="19"/>
        </w:rPr>
        <w:t>(5), 291-299.</w:t>
      </w:r>
      <w:r w:rsidRPr="00410071">
        <w:rPr>
          <w:rFonts w:asciiTheme="majorBidi" w:eastAsia="Times New Roman" w:hAnsiTheme="majorBidi" w:cstheme="majorBidi"/>
          <w:sz w:val="19"/>
          <w:szCs w:val="19"/>
          <w:rtl/>
        </w:rPr>
        <w:t>‏</w:t>
      </w:r>
    </w:p>
    <w:p w14:paraId="2BD2A682"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Griffiths</w:t>
      </w:r>
      <w:proofErr w:type="gramStart"/>
      <w:r w:rsidRPr="00410071">
        <w:rPr>
          <w:rFonts w:asciiTheme="majorBidi" w:eastAsia="Times New Roman" w:hAnsiTheme="majorBidi" w:cstheme="majorBidi"/>
          <w:sz w:val="19"/>
          <w:szCs w:val="19"/>
        </w:rPr>
        <w:t>,C</w:t>
      </w:r>
      <w:proofErr w:type="gramEnd"/>
      <w:r w:rsidRPr="00410071">
        <w:rPr>
          <w:rFonts w:asciiTheme="majorBidi" w:eastAsia="Times New Roman" w:hAnsiTheme="majorBidi" w:cstheme="majorBidi"/>
          <w:sz w:val="19"/>
          <w:szCs w:val="19"/>
        </w:rPr>
        <w:t xml:space="preserve">., Williamson, H., Zucchelli, F., Paraskeva, N., &amp; Moss, T. (2018). A systematic review of the effectiveness of acceptance and commitment therapy (ACT) for body image dissatisfaction and weight self-stigma in adults. </w:t>
      </w:r>
      <w:r w:rsidRPr="00410071">
        <w:rPr>
          <w:rFonts w:asciiTheme="majorBidi" w:eastAsia="Times New Roman" w:hAnsiTheme="majorBidi" w:cstheme="majorBidi"/>
          <w:i/>
          <w:iCs/>
          <w:sz w:val="19"/>
          <w:szCs w:val="19"/>
        </w:rPr>
        <w:t>Contemporary Psychotherapy, 1</w:t>
      </w:r>
      <w:r w:rsidRPr="00410071">
        <w:rPr>
          <w:rFonts w:asciiTheme="majorBidi" w:eastAsia="Times New Roman" w:hAnsiTheme="majorBidi" w:cstheme="majorBidi"/>
          <w:sz w:val="19"/>
          <w:szCs w:val="19"/>
        </w:rPr>
        <w:t>(48)</w:t>
      </w:r>
      <w:proofErr w:type="gramStart"/>
      <w:r w:rsidRPr="00410071">
        <w:rPr>
          <w:rFonts w:asciiTheme="majorBidi" w:eastAsia="Times New Roman" w:hAnsiTheme="majorBidi" w:cstheme="majorBidi"/>
          <w:sz w:val="19"/>
          <w:szCs w:val="19"/>
        </w:rPr>
        <w:t>,189</w:t>
      </w:r>
      <w:proofErr w:type="gramEnd"/>
      <w:r w:rsidRPr="00410071">
        <w:rPr>
          <w:rFonts w:asciiTheme="majorBidi" w:eastAsia="Times New Roman" w:hAnsiTheme="majorBidi" w:cstheme="majorBidi"/>
          <w:sz w:val="19"/>
          <w:szCs w:val="19"/>
        </w:rPr>
        <w:t>-204.</w:t>
      </w:r>
    </w:p>
    <w:p w14:paraId="4B4A949B"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Grogan, S. (2021). </w:t>
      </w:r>
      <w:r w:rsidRPr="00410071">
        <w:rPr>
          <w:rFonts w:asciiTheme="majorBidi" w:eastAsia="Times New Roman" w:hAnsiTheme="majorBidi" w:cstheme="majorBidi"/>
          <w:i/>
          <w:iCs/>
          <w:sz w:val="19"/>
          <w:szCs w:val="19"/>
        </w:rPr>
        <w:t>Body image: Understanding body dissatisfaction in men, women and children</w:t>
      </w:r>
      <w:r w:rsidRPr="00410071">
        <w:rPr>
          <w:rFonts w:asciiTheme="majorBidi" w:eastAsia="Times New Roman" w:hAnsiTheme="majorBidi" w:cstheme="majorBidi"/>
          <w:sz w:val="19"/>
          <w:szCs w:val="19"/>
        </w:rPr>
        <w:t>. Routledge.</w:t>
      </w:r>
    </w:p>
    <w:p w14:paraId="0733CDD0"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Guzman-Parra, J., Paulino-Matos, P., de Diego-Otero, Y., Perez-Costillas, L., Villena-Jimena, A., Garcia-Encinas, M. A., &amp; Bergero-Miguel, T. (2014). Substance use and social anxiety in transsexual individuals. </w:t>
      </w:r>
      <w:r w:rsidRPr="00410071">
        <w:rPr>
          <w:rFonts w:asciiTheme="majorBidi" w:eastAsia="Times New Roman" w:hAnsiTheme="majorBidi" w:cstheme="majorBidi"/>
          <w:i/>
          <w:iCs/>
          <w:sz w:val="19"/>
          <w:szCs w:val="19"/>
        </w:rPr>
        <w:t>Journal of dual diagnosis, 10</w:t>
      </w:r>
      <w:r w:rsidRPr="00410071">
        <w:rPr>
          <w:rFonts w:asciiTheme="majorBidi" w:eastAsia="Times New Roman" w:hAnsiTheme="majorBidi" w:cstheme="majorBidi"/>
          <w:sz w:val="19"/>
          <w:szCs w:val="19"/>
        </w:rPr>
        <w:t>(3), 162-167.</w:t>
      </w:r>
    </w:p>
    <w:p w14:paraId="696B4D52"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Hilton, M. N., Boulton, K. A., Kozlowska, K., McClure, G., &amp; Guastella, A. J. (2022). The co-occurrence of neurodevelopmental disorders in gender dysphoria: Characteristics within a paediatric treatment-seeking cohort and factors that predict distress pertaining to gender. </w:t>
      </w:r>
      <w:r w:rsidRPr="00410071">
        <w:rPr>
          <w:rFonts w:asciiTheme="majorBidi" w:eastAsia="Times New Roman" w:hAnsiTheme="majorBidi" w:cstheme="majorBidi"/>
          <w:i/>
          <w:iCs/>
          <w:sz w:val="19"/>
          <w:szCs w:val="19"/>
        </w:rPr>
        <w:t>Journal of Psychiatric Research</w:t>
      </w:r>
      <w:r w:rsidRPr="00410071">
        <w:rPr>
          <w:rFonts w:asciiTheme="majorBidi" w:eastAsia="Times New Roman" w:hAnsiTheme="majorBidi" w:cstheme="majorBidi"/>
          <w:sz w:val="19"/>
          <w:szCs w:val="19"/>
        </w:rPr>
        <w:t>, 149, 281-286.</w:t>
      </w:r>
    </w:p>
    <w:p w14:paraId="54823BCC"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 xml:space="preserve">Jobes, D. A., &amp; Joiner, T. E. (2019). Reflections on suicidal ideation [Editorial]. </w:t>
      </w:r>
      <w:r w:rsidRPr="00410071">
        <w:rPr>
          <w:rFonts w:asciiTheme="majorBidi" w:eastAsia="Times New Roman" w:hAnsiTheme="majorBidi" w:cstheme="majorBidi"/>
          <w:i/>
          <w:iCs/>
          <w:sz w:val="19"/>
          <w:szCs w:val="19"/>
        </w:rPr>
        <w:t>Crisis: The Journal of Crisis Intervention and Suicide Prevention, 40</w:t>
      </w:r>
      <w:r w:rsidRPr="00410071">
        <w:rPr>
          <w:rFonts w:asciiTheme="majorBidi" w:eastAsia="Times New Roman" w:hAnsiTheme="majorBidi" w:cstheme="majorBidi"/>
          <w:sz w:val="19"/>
          <w:szCs w:val="19"/>
        </w:rPr>
        <w:t>(4), 227–230</w:t>
      </w:r>
    </w:p>
    <w:p w14:paraId="233CE85D"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Koçan, S., &amp; Gürsoy, A. (2016). Body image of women with breast cancer after mastectomy: a qualitative research. </w:t>
      </w:r>
      <w:r w:rsidRPr="00410071">
        <w:rPr>
          <w:rFonts w:asciiTheme="majorBidi" w:eastAsia="Times New Roman" w:hAnsiTheme="majorBidi" w:cstheme="majorBidi"/>
          <w:i/>
          <w:iCs/>
          <w:sz w:val="19"/>
          <w:szCs w:val="19"/>
        </w:rPr>
        <w:t>The journal of breast health</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12</w:t>
      </w:r>
      <w:r w:rsidRPr="00410071">
        <w:rPr>
          <w:rFonts w:asciiTheme="majorBidi" w:eastAsia="Times New Roman" w:hAnsiTheme="majorBidi" w:cstheme="majorBidi"/>
          <w:sz w:val="19"/>
          <w:szCs w:val="19"/>
        </w:rPr>
        <w:t>(4), 145.</w:t>
      </w:r>
    </w:p>
    <w:p w14:paraId="72AAF6CC"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Kraemer, B., Delsignore, A., Schnyder, U., &amp; Hepp, U. (2007). Body image and transsexualism. </w:t>
      </w:r>
      <w:r w:rsidRPr="00410071">
        <w:rPr>
          <w:rFonts w:asciiTheme="majorBidi" w:eastAsia="Times New Roman" w:hAnsiTheme="majorBidi" w:cstheme="majorBidi"/>
          <w:i/>
          <w:iCs/>
          <w:sz w:val="19"/>
          <w:szCs w:val="19"/>
        </w:rPr>
        <w:t>Psychopathology</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41</w:t>
      </w:r>
      <w:r w:rsidRPr="00410071">
        <w:rPr>
          <w:rFonts w:asciiTheme="majorBidi" w:eastAsia="Times New Roman" w:hAnsiTheme="majorBidi" w:cstheme="majorBidi"/>
          <w:sz w:val="19"/>
          <w:szCs w:val="19"/>
        </w:rPr>
        <w:t>(2), 96-100.</w:t>
      </w:r>
    </w:p>
    <w:p w14:paraId="23CAE719" w14:textId="77777777" w:rsidR="001E1BBD" w:rsidRPr="00410071" w:rsidRDefault="001E1BBD" w:rsidP="001E1BBD">
      <w:pPr>
        <w:pStyle w:val="NoSpacing"/>
        <w:numPr>
          <w:ilvl w:val="0"/>
          <w:numId w:val="6"/>
        </w:numPr>
        <w:ind w:left="425"/>
        <w:jc w:val="both"/>
        <w:rPr>
          <w:rFonts w:asciiTheme="majorBidi" w:eastAsia="Calibri" w:hAnsiTheme="majorBidi" w:cstheme="majorBidi"/>
          <w:sz w:val="19"/>
          <w:szCs w:val="19"/>
          <w:rtl/>
        </w:rPr>
      </w:pPr>
      <w:r w:rsidRPr="00410071">
        <w:rPr>
          <w:rFonts w:asciiTheme="majorBidi" w:eastAsia="Calibri" w:hAnsiTheme="majorBidi" w:cstheme="majorBidi"/>
          <w:sz w:val="19"/>
          <w:szCs w:val="19"/>
        </w:rPr>
        <w:t>Littleton, H. L., Axsom, D., &amp; Pury, C. L. (2005). Development of the body image concern inventory. </w:t>
      </w:r>
      <w:r w:rsidRPr="00410071">
        <w:rPr>
          <w:rFonts w:asciiTheme="majorBidi" w:eastAsia="Calibri" w:hAnsiTheme="majorBidi" w:cstheme="majorBidi"/>
          <w:i/>
          <w:iCs/>
          <w:sz w:val="19"/>
          <w:szCs w:val="19"/>
        </w:rPr>
        <w:t>Behaviour Research and therapy</w:t>
      </w:r>
      <w:r w:rsidRPr="00410071">
        <w:rPr>
          <w:rFonts w:asciiTheme="majorBidi" w:eastAsia="Calibri" w:hAnsiTheme="majorBidi" w:cstheme="majorBidi"/>
          <w:sz w:val="19"/>
          <w:szCs w:val="19"/>
        </w:rPr>
        <w:t>, </w:t>
      </w:r>
      <w:r w:rsidRPr="00410071">
        <w:rPr>
          <w:rFonts w:asciiTheme="majorBidi" w:eastAsia="Calibri" w:hAnsiTheme="majorBidi" w:cstheme="majorBidi"/>
          <w:i/>
          <w:iCs/>
          <w:sz w:val="19"/>
          <w:szCs w:val="19"/>
        </w:rPr>
        <w:t>43</w:t>
      </w:r>
      <w:r w:rsidRPr="00410071">
        <w:rPr>
          <w:rFonts w:asciiTheme="majorBidi" w:eastAsia="Calibri" w:hAnsiTheme="majorBidi" w:cstheme="majorBidi"/>
          <w:sz w:val="19"/>
          <w:szCs w:val="19"/>
        </w:rPr>
        <w:t>(2), 229-241.</w:t>
      </w:r>
    </w:p>
    <w:p w14:paraId="3A106EA4"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McGuire, J. K., Doty, J. L., Catalpa, J. M., &amp; Ola, C. (2016). Body image in transgender young people: Findings from a qualitative, community based study. </w:t>
      </w:r>
      <w:r w:rsidRPr="00410071">
        <w:rPr>
          <w:rFonts w:asciiTheme="majorBidi" w:eastAsia="Times New Roman" w:hAnsiTheme="majorBidi" w:cstheme="majorBidi"/>
          <w:i/>
          <w:iCs/>
          <w:sz w:val="19"/>
          <w:szCs w:val="19"/>
        </w:rPr>
        <w:t>Body Image</w:t>
      </w:r>
      <w:r w:rsidRPr="00410071">
        <w:rPr>
          <w:rFonts w:asciiTheme="majorBidi" w:eastAsia="Times New Roman" w:hAnsiTheme="majorBidi" w:cstheme="majorBidi"/>
          <w:sz w:val="19"/>
          <w:szCs w:val="19"/>
        </w:rPr>
        <w:t xml:space="preserve">, 18, 96–107. </w:t>
      </w:r>
    </w:p>
    <w:p w14:paraId="23716B23"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Millet, N., Longworth, J., &amp; Arcelus, J. (2017). Prevalence of anxiety symptoms and disorders in the transgender population: A systematic review of the literature. </w:t>
      </w:r>
      <w:r w:rsidRPr="00410071">
        <w:rPr>
          <w:rFonts w:asciiTheme="majorBidi" w:eastAsia="Times New Roman" w:hAnsiTheme="majorBidi" w:cstheme="majorBidi"/>
          <w:i/>
          <w:iCs/>
          <w:sz w:val="19"/>
          <w:szCs w:val="19"/>
        </w:rPr>
        <w:t>International Journal of Transgenderism, 18</w:t>
      </w:r>
      <w:r w:rsidRPr="00410071">
        <w:rPr>
          <w:rFonts w:asciiTheme="majorBidi" w:eastAsia="Times New Roman" w:hAnsiTheme="majorBidi" w:cstheme="majorBidi"/>
          <w:sz w:val="19"/>
          <w:szCs w:val="19"/>
        </w:rPr>
        <w:t>(1), 27-38.</w:t>
      </w:r>
    </w:p>
    <w:p w14:paraId="5127E439"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Mofradidoost, R., &amp; Abolghasemi, A. (2020). Body image concern and gender identities between transgender and cisgender persons from Iran. </w:t>
      </w:r>
      <w:r w:rsidRPr="00410071">
        <w:rPr>
          <w:rFonts w:asciiTheme="majorBidi" w:eastAsia="Times New Roman" w:hAnsiTheme="majorBidi" w:cstheme="majorBidi"/>
          <w:i/>
          <w:iCs/>
          <w:sz w:val="19"/>
          <w:szCs w:val="19"/>
        </w:rPr>
        <w:t>Journal of Sex &amp; Marital Therapy</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46</w:t>
      </w:r>
      <w:r w:rsidRPr="00410071">
        <w:rPr>
          <w:rFonts w:asciiTheme="majorBidi" w:eastAsia="Times New Roman" w:hAnsiTheme="majorBidi" w:cstheme="majorBidi"/>
          <w:sz w:val="19"/>
          <w:szCs w:val="19"/>
        </w:rPr>
        <w:t>(3), 260-268.</w:t>
      </w:r>
    </w:p>
    <w:p w14:paraId="026B35A1"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Mueller, A., Quadros, C., Schwarz, K., Brandelli Costa, A., Vaitses Fontanari, A. M., Machado Borba Soll, B., ... &amp; </w:t>
      </w:r>
    </w:p>
    <w:p w14:paraId="65F50993"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Murray, H. B., Juarascio, A. S., &amp; Thomas, J. J. (2020). Augmenting diaphragmatic breathing with behavioral exposure: single-case experimental design for rumination disorder. </w:t>
      </w:r>
      <w:r w:rsidRPr="00410071">
        <w:rPr>
          <w:rFonts w:asciiTheme="majorBidi" w:eastAsia="Times New Roman" w:hAnsiTheme="majorBidi" w:cstheme="majorBidi"/>
          <w:i/>
          <w:iCs/>
          <w:sz w:val="19"/>
          <w:szCs w:val="19"/>
        </w:rPr>
        <w:t>Cognitive and Behavioral Practice, 27</w:t>
      </w:r>
      <w:r w:rsidRPr="00410071">
        <w:rPr>
          <w:rFonts w:asciiTheme="majorBidi" w:eastAsia="Times New Roman" w:hAnsiTheme="majorBidi" w:cstheme="majorBidi"/>
          <w:sz w:val="19"/>
          <w:szCs w:val="19"/>
        </w:rPr>
        <w:t>(3), 347-356.</w:t>
      </w:r>
    </w:p>
    <w:p w14:paraId="047D2D11" w14:textId="77777777" w:rsidR="001E1BBD" w:rsidRPr="00410071" w:rsidRDefault="001E1BBD" w:rsidP="001E1BBD">
      <w:pPr>
        <w:pStyle w:val="NoSpacing"/>
        <w:numPr>
          <w:ilvl w:val="0"/>
          <w:numId w:val="6"/>
        </w:numPr>
        <w:ind w:left="425"/>
        <w:jc w:val="both"/>
        <w:rPr>
          <w:rFonts w:asciiTheme="majorBidi" w:eastAsia="Calibri" w:hAnsiTheme="majorBidi" w:cstheme="majorBidi"/>
          <w:sz w:val="19"/>
          <w:szCs w:val="19"/>
          <w:rtl/>
        </w:rPr>
      </w:pPr>
      <w:r w:rsidRPr="00410071">
        <w:rPr>
          <w:rFonts w:asciiTheme="majorBidi" w:eastAsia="Calibri" w:hAnsiTheme="majorBidi" w:cstheme="majorBidi"/>
          <w:sz w:val="19"/>
          <w:szCs w:val="19"/>
        </w:rPr>
        <w:t>Nolen-Hoeksema, S., &amp; Morrow, J. (1991). A prospective study of depression and posttraumatic stress</w:t>
      </w:r>
      <w:r w:rsidRPr="00410071">
        <w:rPr>
          <w:rFonts w:asciiTheme="majorBidi" w:eastAsia="Calibri" w:hAnsiTheme="majorBidi" w:cstheme="majorBidi"/>
          <w:sz w:val="19"/>
          <w:szCs w:val="19"/>
          <w:rtl/>
          <w:lang w:bidi="fa-IR"/>
        </w:rPr>
        <w:t xml:space="preserve"> </w:t>
      </w:r>
      <w:r w:rsidRPr="00410071">
        <w:rPr>
          <w:rFonts w:asciiTheme="majorBidi" w:eastAsia="Calibri" w:hAnsiTheme="majorBidi" w:cstheme="majorBidi"/>
          <w:sz w:val="19"/>
          <w:szCs w:val="19"/>
        </w:rPr>
        <w:t xml:space="preserve">symptoms after a natural disaster: The 1989 loma prieta earthquake. </w:t>
      </w:r>
      <w:r w:rsidRPr="00410071">
        <w:rPr>
          <w:rFonts w:asciiTheme="majorBidi" w:eastAsia="Calibri" w:hAnsiTheme="majorBidi" w:cstheme="majorBidi"/>
          <w:i/>
          <w:iCs/>
          <w:sz w:val="19"/>
          <w:szCs w:val="19"/>
        </w:rPr>
        <w:t>Journal of Personality and Social</w:t>
      </w:r>
      <w:r w:rsidRPr="00410071">
        <w:rPr>
          <w:rFonts w:asciiTheme="majorBidi" w:eastAsia="Calibri" w:hAnsiTheme="majorBidi" w:cstheme="majorBidi"/>
          <w:i/>
          <w:iCs/>
          <w:sz w:val="19"/>
          <w:szCs w:val="19"/>
          <w:rtl/>
          <w:lang w:bidi="fa-IR"/>
        </w:rPr>
        <w:t xml:space="preserve"> </w:t>
      </w:r>
      <w:r w:rsidRPr="00410071">
        <w:rPr>
          <w:rFonts w:asciiTheme="majorBidi" w:eastAsia="Calibri" w:hAnsiTheme="majorBidi" w:cstheme="majorBidi"/>
          <w:i/>
          <w:iCs/>
          <w:sz w:val="19"/>
          <w:szCs w:val="19"/>
        </w:rPr>
        <w:t>Psychology, 61</w:t>
      </w:r>
      <w:r w:rsidRPr="00410071">
        <w:rPr>
          <w:rFonts w:asciiTheme="majorBidi" w:eastAsia="Calibri" w:hAnsiTheme="majorBidi" w:cstheme="majorBidi"/>
          <w:sz w:val="19"/>
          <w:szCs w:val="19"/>
        </w:rPr>
        <w:t>(1), 115–121.</w:t>
      </w:r>
    </w:p>
    <w:p w14:paraId="5136956E"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 xml:space="preserve">Reed, G. M. (2016). Disorders related to sexuality and gender identity in the ICD-11: Revising the ICD-10 classification based on current scientific evidence, best clinical practices, and human rights considerations. </w:t>
      </w:r>
      <w:r w:rsidRPr="00410071">
        <w:rPr>
          <w:rFonts w:asciiTheme="majorBidi" w:eastAsia="Times New Roman" w:hAnsiTheme="majorBidi" w:cstheme="majorBidi"/>
          <w:i/>
          <w:iCs/>
          <w:sz w:val="19"/>
          <w:szCs w:val="19"/>
        </w:rPr>
        <w:t>World Psychiatry,</w:t>
      </w:r>
      <w:r w:rsidRPr="00410071">
        <w:rPr>
          <w:rFonts w:asciiTheme="majorBidi" w:eastAsia="Times New Roman" w:hAnsiTheme="majorBidi" w:cstheme="majorBidi"/>
          <w:sz w:val="19"/>
          <w:szCs w:val="19"/>
        </w:rPr>
        <w:t xml:space="preserve"> 15, 205–221. </w:t>
      </w:r>
    </w:p>
    <w:p w14:paraId="360F75E7"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Ricciardelli, L. A., &amp; Yager, Z. (2015). </w:t>
      </w:r>
      <w:r w:rsidRPr="00410071">
        <w:rPr>
          <w:rFonts w:asciiTheme="majorBidi" w:eastAsia="Times New Roman" w:hAnsiTheme="majorBidi" w:cstheme="majorBidi"/>
          <w:i/>
          <w:iCs/>
          <w:sz w:val="19"/>
          <w:szCs w:val="19"/>
        </w:rPr>
        <w:t>Adolescence and body image: From development to preventing dissatisfaction</w:t>
      </w:r>
      <w:r w:rsidRPr="00410071">
        <w:rPr>
          <w:rFonts w:asciiTheme="majorBidi" w:eastAsia="Times New Roman" w:hAnsiTheme="majorBidi" w:cstheme="majorBidi"/>
          <w:sz w:val="19"/>
          <w:szCs w:val="19"/>
        </w:rPr>
        <w:t>. Routledge.</w:t>
      </w:r>
    </w:p>
    <w:p w14:paraId="0A2AE9B3"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 xml:space="preserve">Ristori, J., &amp; Steensma, T. D. (2016). Gender dysphoria in childhood. </w:t>
      </w:r>
      <w:r w:rsidRPr="00410071">
        <w:rPr>
          <w:rFonts w:asciiTheme="majorBidi" w:eastAsia="Times New Roman" w:hAnsiTheme="majorBidi" w:cstheme="majorBidi"/>
          <w:i/>
          <w:iCs/>
          <w:sz w:val="19"/>
          <w:szCs w:val="19"/>
        </w:rPr>
        <w:t>International Review of Psychiatry, 28</w:t>
      </w:r>
      <w:r w:rsidRPr="00410071">
        <w:rPr>
          <w:rFonts w:asciiTheme="majorBidi" w:eastAsia="Times New Roman" w:hAnsiTheme="majorBidi" w:cstheme="majorBidi"/>
          <w:sz w:val="19"/>
          <w:szCs w:val="19"/>
        </w:rPr>
        <w:t>(1), 13–20.</w:t>
      </w:r>
    </w:p>
    <w:p w14:paraId="2B543625"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 xml:space="preserve">Sharaf, A.Y., Lachine, O. A., &amp; Thompson, E. A. (2018). Rumination, social problem solving and suicide intent among Egyptians with a recent suicide attempt. </w:t>
      </w:r>
      <w:r w:rsidRPr="00410071">
        <w:rPr>
          <w:rFonts w:asciiTheme="majorBidi" w:eastAsia="Times New Roman" w:hAnsiTheme="majorBidi" w:cstheme="majorBidi"/>
          <w:i/>
          <w:iCs/>
          <w:sz w:val="19"/>
          <w:szCs w:val="19"/>
        </w:rPr>
        <w:t>Archives of psychiatric nursing, 32</w:t>
      </w:r>
      <w:r w:rsidRPr="00410071">
        <w:rPr>
          <w:rFonts w:asciiTheme="majorBidi" w:eastAsia="Times New Roman" w:hAnsiTheme="majorBidi" w:cstheme="majorBidi"/>
          <w:sz w:val="19"/>
          <w:szCs w:val="19"/>
        </w:rPr>
        <w:t>(1), 86-92.</w:t>
      </w:r>
    </w:p>
    <w:p w14:paraId="58ADF32B"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Shen, B., Zhang, A., Liu, J., Da, Z., Xu, X., Liu, H</w:t>
      </w:r>
      <w:proofErr w:type="gramStart"/>
      <w:r w:rsidRPr="00410071">
        <w:rPr>
          <w:rFonts w:asciiTheme="majorBidi" w:eastAsia="Times New Roman" w:hAnsiTheme="majorBidi" w:cstheme="majorBidi"/>
          <w:sz w:val="19"/>
          <w:szCs w:val="19"/>
        </w:rPr>
        <w:t>., …Gu</w:t>
      </w:r>
      <w:proofErr w:type="gramEnd"/>
      <w:r w:rsidRPr="00410071">
        <w:rPr>
          <w:rFonts w:asciiTheme="majorBidi" w:eastAsia="Times New Roman" w:hAnsiTheme="majorBidi" w:cstheme="majorBidi"/>
          <w:sz w:val="19"/>
          <w:szCs w:val="19"/>
        </w:rPr>
        <w:t xml:space="preserve">, Z. (2014). Body image disturbance and quality of life in Chinese patients with ankylosing spondylitis. </w:t>
      </w:r>
      <w:r w:rsidRPr="00410071">
        <w:rPr>
          <w:rFonts w:asciiTheme="majorBidi" w:eastAsia="Times New Roman" w:hAnsiTheme="majorBidi" w:cstheme="majorBidi"/>
          <w:i/>
          <w:iCs/>
          <w:sz w:val="19"/>
          <w:szCs w:val="19"/>
        </w:rPr>
        <w:t>Psychology and Psychotherapy, 87</w:t>
      </w:r>
      <w:r w:rsidRPr="00410071">
        <w:rPr>
          <w:rFonts w:asciiTheme="majorBidi" w:eastAsia="Times New Roman" w:hAnsiTheme="majorBidi" w:cstheme="majorBidi"/>
          <w:sz w:val="19"/>
          <w:szCs w:val="19"/>
        </w:rPr>
        <w:t>(3), 324–337.</w:t>
      </w:r>
    </w:p>
    <w:p w14:paraId="2456AEA3"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Silva, D. C., Salati, L. R., Villas-Bôas, A. P., Schwarz, K., Fontanari, A. M., Soll, B., ... &amp; Lobato, M. I. R. (2021). Factors associated with ruminative thinking in individuals with gender dysphoria. </w:t>
      </w:r>
      <w:r w:rsidRPr="00410071">
        <w:rPr>
          <w:rFonts w:asciiTheme="majorBidi" w:eastAsia="Times New Roman" w:hAnsiTheme="majorBidi" w:cstheme="majorBidi"/>
          <w:i/>
          <w:iCs/>
          <w:sz w:val="19"/>
          <w:szCs w:val="19"/>
        </w:rPr>
        <w:t>Frontiers in Psychiatry</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12</w:t>
      </w:r>
      <w:r w:rsidRPr="00410071">
        <w:rPr>
          <w:rFonts w:asciiTheme="majorBidi" w:eastAsia="Times New Roman" w:hAnsiTheme="majorBidi" w:cstheme="majorBidi"/>
          <w:sz w:val="19"/>
          <w:szCs w:val="19"/>
        </w:rPr>
        <w:t>, 602293.</w:t>
      </w:r>
    </w:p>
    <w:p w14:paraId="2C7659EA"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Simbar, M., Nazarpour, S., Mirzababaie, M., Emam Hadi, M. A., Ramezani Tehrani, F., &amp; Alavi Majd, H. (2018). Quality of life and body image of individuals with gender dysphoria. </w:t>
      </w:r>
      <w:r w:rsidRPr="00410071">
        <w:rPr>
          <w:rFonts w:asciiTheme="majorBidi" w:eastAsia="Times New Roman" w:hAnsiTheme="majorBidi" w:cstheme="majorBidi"/>
          <w:i/>
          <w:iCs/>
          <w:sz w:val="19"/>
          <w:szCs w:val="19"/>
        </w:rPr>
        <w:t>Journal of sex &amp; marital therapy</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44</w:t>
      </w:r>
      <w:r w:rsidRPr="00410071">
        <w:rPr>
          <w:rFonts w:asciiTheme="majorBidi" w:eastAsia="Times New Roman" w:hAnsiTheme="majorBidi" w:cstheme="majorBidi"/>
          <w:sz w:val="19"/>
          <w:szCs w:val="19"/>
        </w:rPr>
        <w:t>(6), 523-532.</w:t>
      </w:r>
    </w:p>
    <w:p w14:paraId="53643069"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Timmins, L., Rimes, K. A., &amp; Rahman, Q. (2020). Minority stressors, rumination, and psychological distress in lesbian, gay, and bisexual individuals. </w:t>
      </w:r>
      <w:r w:rsidRPr="00410071">
        <w:rPr>
          <w:rFonts w:asciiTheme="majorBidi" w:eastAsia="Times New Roman" w:hAnsiTheme="majorBidi" w:cstheme="majorBidi"/>
          <w:i/>
          <w:iCs/>
          <w:sz w:val="19"/>
          <w:szCs w:val="19"/>
        </w:rPr>
        <w:t>Archives of sexual behavior</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49</w:t>
      </w:r>
      <w:r w:rsidRPr="00410071">
        <w:rPr>
          <w:rFonts w:asciiTheme="majorBidi" w:eastAsia="Times New Roman" w:hAnsiTheme="majorBidi" w:cstheme="majorBidi"/>
          <w:sz w:val="19"/>
          <w:szCs w:val="19"/>
        </w:rPr>
        <w:t>(2), 661-680.</w:t>
      </w:r>
    </w:p>
    <w:p w14:paraId="45A21425"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proofErr w:type="gramStart"/>
      <w:r w:rsidRPr="00410071">
        <w:rPr>
          <w:rFonts w:asciiTheme="majorBidi" w:eastAsia="Times New Roman" w:hAnsiTheme="majorBidi" w:cstheme="majorBidi"/>
          <w:sz w:val="19"/>
          <w:szCs w:val="19"/>
        </w:rPr>
        <w:t>van</w:t>
      </w:r>
      <w:proofErr w:type="gramEnd"/>
      <w:r w:rsidRPr="00410071">
        <w:rPr>
          <w:rFonts w:asciiTheme="majorBidi" w:eastAsia="Times New Roman" w:hAnsiTheme="majorBidi" w:cstheme="majorBidi"/>
          <w:sz w:val="19"/>
          <w:szCs w:val="19"/>
        </w:rPr>
        <w:t xml:space="preserve"> den Brink, F., Vollmann, M., &amp; van Weelie, S. (2020). Relationships between transgender congruence, gender identity rumination, and self-esteem in transgender and gender-nonconforming individuals. </w:t>
      </w:r>
      <w:r w:rsidRPr="00410071">
        <w:rPr>
          <w:rFonts w:asciiTheme="majorBidi" w:eastAsia="Times New Roman" w:hAnsiTheme="majorBidi" w:cstheme="majorBidi"/>
          <w:i/>
          <w:iCs/>
          <w:sz w:val="19"/>
          <w:szCs w:val="19"/>
        </w:rPr>
        <w:t>Psychology of Sexual Orientation and Gender Diversity, 7</w:t>
      </w:r>
      <w:r w:rsidRPr="00410071">
        <w:rPr>
          <w:rFonts w:asciiTheme="majorBidi" w:eastAsia="Times New Roman" w:hAnsiTheme="majorBidi" w:cstheme="majorBidi"/>
          <w:sz w:val="19"/>
          <w:szCs w:val="19"/>
        </w:rPr>
        <w:t>(2), 230–235.</w:t>
      </w:r>
    </w:p>
    <w:p w14:paraId="75EBADC6"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 xml:space="preserve">Verveen, A., Kreukels, B. P., de Graaf, N. M., &amp; Steensma, T. D. (2021). Body image in children with gender incongruence. </w:t>
      </w:r>
      <w:r w:rsidRPr="00410071">
        <w:rPr>
          <w:rFonts w:asciiTheme="majorBidi" w:eastAsia="Times New Roman" w:hAnsiTheme="majorBidi" w:cstheme="majorBidi"/>
          <w:i/>
          <w:iCs/>
          <w:sz w:val="19"/>
          <w:szCs w:val="19"/>
        </w:rPr>
        <w:t>Clinical Child Psychology and Psychiatry, 26</w:t>
      </w:r>
      <w:r w:rsidRPr="00410071">
        <w:rPr>
          <w:rFonts w:asciiTheme="majorBidi" w:eastAsia="Times New Roman" w:hAnsiTheme="majorBidi" w:cstheme="majorBidi"/>
          <w:sz w:val="19"/>
          <w:szCs w:val="19"/>
        </w:rPr>
        <w:t>(3), 839-854.</w:t>
      </w:r>
    </w:p>
    <w:p w14:paraId="6D767911"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proofErr w:type="gramStart"/>
      <w:r w:rsidRPr="00410071">
        <w:rPr>
          <w:rFonts w:asciiTheme="majorBidi" w:eastAsia="Times New Roman" w:hAnsiTheme="majorBidi" w:cstheme="majorBidi"/>
          <w:sz w:val="19"/>
          <w:szCs w:val="19"/>
        </w:rPr>
        <w:lastRenderedPageBreak/>
        <w:t>von</w:t>
      </w:r>
      <w:proofErr w:type="gramEnd"/>
      <w:r w:rsidRPr="00410071">
        <w:rPr>
          <w:rFonts w:asciiTheme="majorBidi" w:eastAsia="Times New Roman" w:hAnsiTheme="majorBidi" w:cstheme="majorBidi"/>
          <w:sz w:val="19"/>
          <w:szCs w:val="19"/>
        </w:rPr>
        <w:t xml:space="preserve"> Glischinski, M., Willutzki, U., Stangier, U., Hiller, W., Hoyer, J., Leibing, E., ... &amp; Hirschfeld, G. (2018). Liebowitz Social Anxiety Scale (LSAS): Optimal cut points for remission and response in a German sample. </w:t>
      </w:r>
      <w:r w:rsidRPr="00410071">
        <w:rPr>
          <w:rFonts w:asciiTheme="majorBidi" w:eastAsia="Times New Roman" w:hAnsiTheme="majorBidi" w:cstheme="majorBidi"/>
          <w:i/>
          <w:iCs/>
          <w:sz w:val="19"/>
          <w:szCs w:val="19"/>
        </w:rPr>
        <w:t>Clinical Psychology &amp; Psychotherapy</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25</w:t>
      </w:r>
      <w:r w:rsidRPr="00410071">
        <w:rPr>
          <w:rFonts w:asciiTheme="majorBidi" w:eastAsia="Times New Roman" w:hAnsiTheme="majorBidi" w:cstheme="majorBidi"/>
          <w:sz w:val="19"/>
          <w:szCs w:val="19"/>
        </w:rPr>
        <w:t>(3), 465-473.</w:t>
      </w:r>
    </w:p>
    <w:p w14:paraId="750F6FD8"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Witcomb, G. L., Bouman, W. P., Brewin, N., Richards, C., Fernandez</w:t>
      </w:r>
      <w:r w:rsidRPr="00410071">
        <w:rPr>
          <w:rFonts w:ascii="Cambria Math" w:eastAsia="Times New Roman" w:hAnsi="Cambria Math" w:cs="Cambria Math"/>
          <w:sz w:val="19"/>
          <w:szCs w:val="19"/>
        </w:rPr>
        <w:t>‐</w:t>
      </w:r>
      <w:r w:rsidRPr="00410071">
        <w:rPr>
          <w:rFonts w:asciiTheme="majorBidi" w:eastAsia="Times New Roman" w:hAnsiTheme="majorBidi" w:cstheme="majorBidi"/>
          <w:sz w:val="19"/>
          <w:szCs w:val="19"/>
        </w:rPr>
        <w:t>Aranda, F., &amp; Arcelus, J. (2015). Body image dissatisfaction and eating</w:t>
      </w:r>
      <w:r w:rsidRPr="00410071">
        <w:rPr>
          <w:rFonts w:ascii="Cambria Math" w:eastAsia="Times New Roman" w:hAnsi="Cambria Math" w:cs="Cambria Math"/>
          <w:sz w:val="19"/>
          <w:szCs w:val="19"/>
        </w:rPr>
        <w:t>‐</w:t>
      </w:r>
      <w:r w:rsidRPr="00410071">
        <w:rPr>
          <w:rFonts w:asciiTheme="majorBidi" w:eastAsia="Times New Roman" w:hAnsiTheme="majorBidi" w:cstheme="majorBidi"/>
          <w:sz w:val="19"/>
          <w:szCs w:val="19"/>
        </w:rPr>
        <w:t xml:space="preserve">related psychopathology in </w:t>
      </w:r>
      <w:proofErr w:type="gramStart"/>
      <w:r w:rsidRPr="00410071">
        <w:rPr>
          <w:rFonts w:asciiTheme="majorBidi" w:eastAsia="Times New Roman" w:hAnsiTheme="majorBidi" w:cstheme="majorBidi"/>
          <w:sz w:val="19"/>
          <w:szCs w:val="19"/>
        </w:rPr>
        <w:t>trans</w:t>
      </w:r>
      <w:proofErr w:type="gramEnd"/>
      <w:r w:rsidRPr="00410071">
        <w:rPr>
          <w:rFonts w:asciiTheme="majorBidi" w:eastAsia="Times New Roman" w:hAnsiTheme="majorBidi" w:cstheme="majorBidi"/>
          <w:sz w:val="19"/>
          <w:szCs w:val="19"/>
        </w:rPr>
        <w:t xml:space="preserve"> individuals: A matched control study.</w:t>
      </w:r>
      <w:r w:rsidRPr="00410071">
        <w:rPr>
          <w:rFonts w:ascii="Times New Roman" w:eastAsia="Times New Roman" w:hAnsi="Times New Roman" w:cs="Times New Roman"/>
          <w:sz w:val="19"/>
          <w:szCs w:val="19"/>
        </w:rPr>
        <w:t> </w:t>
      </w:r>
      <w:r w:rsidRPr="00410071">
        <w:rPr>
          <w:rFonts w:asciiTheme="majorBidi" w:eastAsia="Times New Roman" w:hAnsiTheme="majorBidi" w:cstheme="majorBidi"/>
          <w:i/>
          <w:iCs/>
          <w:sz w:val="19"/>
          <w:szCs w:val="19"/>
        </w:rPr>
        <w:t>European Eating Disorders Review</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23</w:t>
      </w:r>
      <w:r w:rsidRPr="00410071">
        <w:rPr>
          <w:rFonts w:asciiTheme="majorBidi" w:eastAsia="Times New Roman" w:hAnsiTheme="majorBidi" w:cstheme="majorBidi"/>
          <w:sz w:val="19"/>
          <w:szCs w:val="19"/>
        </w:rPr>
        <w:t>(4), 287-293.</w:t>
      </w:r>
    </w:p>
    <w:p w14:paraId="6C42963F"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World Health Organization. (2018). International classification of diseases for mortality and morbidity statistics (11th Revision). Retrieved from </w:t>
      </w:r>
      <w:hyperlink r:id="rId11" w:history="1">
        <w:r w:rsidRPr="00410071">
          <w:rPr>
            <w:rStyle w:val="Hyperlink"/>
            <w:rFonts w:asciiTheme="majorBidi" w:eastAsia="Times New Roman" w:hAnsiTheme="majorBidi" w:cstheme="majorBidi"/>
            <w:color w:val="000000" w:themeColor="text1"/>
            <w:sz w:val="19"/>
            <w:szCs w:val="19"/>
          </w:rPr>
          <w:t>https://icd.who.int/browse11/l-m/en</w:t>
        </w:r>
      </w:hyperlink>
      <w:r w:rsidRPr="00410071">
        <w:rPr>
          <w:rFonts w:asciiTheme="majorBidi" w:eastAsia="Times New Roman" w:hAnsiTheme="majorBidi" w:cstheme="majorBidi"/>
          <w:sz w:val="19"/>
          <w:szCs w:val="19"/>
        </w:rPr>
        <w:t>.</w:t>
      </w:r>
    </w:p>
    <w:p w14:paraId="518AD490"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Wu, Q., Ji, Y., Lin, X., Yang, H., &amp; Chi, P. (2022). Gender congruence and mental health problems among Chinese transgender and gender non</w:t>
      </w:r>
      <w:r w:rsidRPr="00410071">
        <w:rPr>
          <w:rFonts w:ascii="Cambria Math" w:eastAsia="Times New Roman" w:hAnsi="Cambria Math" w:cs="Cambria Math"/>
          <w:sz w:val="19"/>
          <w:szCs w:val="19"/>
        </w:rPr>
        <w:t>‐</w:t>
      </w:r>
      <w:r w:rsidRPr="00410071">
        <w:rPr>
          <w:rFonts w:asciiTheme="majorBidi" w:eastAsia="Times New Roman" w:hAnsiTheme="majorBidi" w:cstheme="majorBidi"/>
          <w:sz w:val="19"/>
          <w:szCs w:val="19"/>
        </w:rPr>
        <w:t xml:space="preserve">conforming individuals: A process model involving rumination and stigma consciousness. </w:t>
      </w:r>
      <w:r w:rsidRPr="00410071">
        <w:rPr>
          <w:rFonts w:asciiTheme="majorBidi" w:eastAsia="Times New Roman" w:hAnsiTheme="majorBidi" w:cstheme="majorBidi"/>
          <w:i/>
          <w:iCs/>
          <w:sz w:val="19"/>
          <w:szCs w:val="19"/>
        </w:rPr>
        <w:t>Journal of Clinical Psychology, 78</w:t>
      </w:r>
      <w:r w:rsidRPr="00410071">
        <w:rPr>
          <w:rFonts w:asciiTheme="majorBidi" w:eastAsia="Times New Roman" w:hAnsiTheme="majorBidi" w:cstheme="majorBidi"/>
          <w:sz w:val="19"/>
          <w:szCs w:val="19"/>
        </w:rPr>
        <w:t>(4), 622-636.</w:t>
      </w:r>
    </w:p>
    <w:p w14:paraId="560984E2"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tl/>
        </w:rPr>
      </w:pPr>
      <w:r w:rsidRPr="00410071">
        <w:rPr>
          <w:rFonts w:asciiTheme="majorBidi" w:eastAsia="Times New Roman" w:hAnsiTheme="majorBidi" w:cstheme="majorBidi"/>
          <w:sz w:val="19"/>
          <w:szCs w:val="19"/>
        </w:rPr>
        <w:t xml:space="preserve">Zaliznyak, M., Yuan, N., Bresee, C., Freedman, A., &amp; Garcia, M. M. (2021). How early in life do transgender adults begin to experience gender dysphoria? Why this matters for patients, providers, and for our healthcare system. </w:t>
      </w:r>
      <w:r w:rsidRPr="00410071">
        <w:rPr>
          <w:rFonts w:asciiTheme="majorBidi" w:eastAsia="Times New Roman" w:hAnsiTheme="majorBidi" w:cstheme="majorBidi"/>
          <w:i/>
          <w:iCs/>
          <w:sz w:val="19"/>
          <w:szCs w:val="19"/>
        </w:rPr>
        <w:t>Sexual Medicine, 9(</w:t>
      </w:r>
      <w:r w:rsidRPr="00410071">
        <w:rPr>
          <w:rFonts w:asciiTheme="majorBidi" w:eastAsia="Times New Roman" w:hAnsiTheme="majorBidi" w:cstheme="majorBidi"/>
          <w:sz w:val="19"/>
          <w:szCs w:val="19"/>
        </w:rPr>
        <w:t>6), 100448.</w:t>
      </w:r>
    </w:p>
    <w:p w14:paraId="463BB382" w14:textId="77777777" w:rsidR="001E1BBD" w:rsidRPr="00410071"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 xml:space="preserve">Zucker, K. J. (2019). Adolescents with gender dysphoria: Reflections on some contemporary clinical and research issues. </w:t>
      </w:r>
      <w:r w:rsidRPr="00410071">
        <w:rPr>
          <w:rFonts w:asciiTheme="majorBidi" w:eastAsia="Times New Roman" w:hAnsiTheme="majorBidi" w:cstheme="majorBidi"/>
          <w:i/>
          <w:iCs/>
          <w:sz w:val="19"/>
          <w:szCs w:val="19"/>
        </w:rPr>
        <w:t>Archives of Sexual Behavior, 48</w:t>
      </w:r>
      <w:r w:rsidRPr="00410071">
        <w:rPr>
          <w:rFonts w:asciiTheme="majorBidi" w:eastAsia="Times New Roman" w:hAnsiTheme="majorBidi" w:cstheme="majorBidi"/>
          <w:sz w:val="19"/>
          <w:szCs w:val="19"/>
        </w:rPr>
        <w:t>(7), 1983-1992.</w:t>
      </w:r>
      <w:r w:rsidRPr="00410071">
        <w:rPr>
          <w:rFonts w:asciiTheme="majorBidi" w:eastAsia="Times New Roman" w:hAnsiTheme="majorBidi" w:cstheme="majorBidi"/>
          <w:sz w:val="19"/>
          <w:szCs w:val="19"/>
          <w:rtl/>
        </w:rPr>
        <w:t>‏</w:t>
      </w:r>
    </w:p>
    <w:p w14:paraId="7B626128" w14:textId="77777777" w:rsidR="001E1BBD" w:rsidRPr="00C80E80" w:rsidRDefault="001E1BBD" w:rsidP="001E1BBD">
      <w:pPr>
        <w:pStyle w:val="NoSpacing"/>
        <w:numPr>
          <w:ilvl w:val="0"/>
          <w:numId w:val="6"/>
        </w:numPr>
        <w:ind w:left="425"/>
        <w:jc w:val="both"/>
        <w:rPr>
          <w:rFonts w:asciiTheme="majorBidi" w:eastAsia="Times New Roman" w:hAnsiTheme="majorBidi" w:cstheme="majorBidi"/>
          <w:sz w:val="19"/>
          <w:szCs w:val="19"/>
        </w:rPr>
      </w:pPr>
      <w:r w:rsidRPr="00410071">
        <w:rPr>
          <w:rFonts w:asciiTheme="majorBidi" w:eastAsia="Times New Roman" w:hAnsiTheme="majorBidi" w:cstheme="majorBidi"/>
          <w:sz w:val="19"/>
          <w:szCs w:val="19"/>
        </w:rPr>
        <w:t>Zucker, K. J. (2017). Epidemiology of gender dysphoria and transgender identity. </w:t>
      </w:r>
      <w:r w:rsidRPr="00410071">
        <w:rPr>
          <w:rFonts w:asciiTheme="majorBidi" w:eastAsia="Times New Roman" w:hAnsiTheme="majorBidi" w:cstheme="majorBidi"/>
          <w:i/>
          <w:iCs/>
          <w:sz w:val="19"/>
          <w:szCs w:val="19"/>
        </w:rPr>
        <w:t>Sexual health</w:t>
      </w:r>
      <w:r w:rsidRPr="00410071">
        <w:rPr>
          <w:rFonts w:asciiTheme="majorBidi" w:eastAsia="Times New Roman" w:hAnsiTheme="majorBidi" w:cstheme="majorBidi"/>
          <w:sz w:val="19"/>
          <w:szCs w:val="19"/>
        </w:rPr>
        <w:t>, </w:t>
      </w:r>
      <w:r w:rsidRPr="00410071">
        <w:rPr>
          <w:rFonts w:asciiTheme="majorBidi" w:eastAsia="Times New Roman" w:hAnsiTheme="majorBidi" w:cstheme="majorBidi"/>
          <w:i/>
          <w:iCs/>
          <w:sz w:val="19"/>
          <w:szCs w:val="19"/>
        </w:rPr>
        <w:t>14</w:t>
      </w:r>
      <w:r w:rsidRPr="00410071">
        <w:rPr>
          <w:rFonts w:asciiTheme="majorBidi" w:eastAsia="Times New Roman" w:hAnsiTheme="majorBidi" w:cstheme="majorBidi"/>
          <w:sz w:val="19"/>
          <w:szCs w:val="19"/>
        </w:rPr>
        <w:t>(5), 404-411.</w:t>
      </w:r>
    </w:p>
    <w:p w14:paraId="7BCF9459" w14:textId="08B25F95" w:rsidR="00321825" w:rsidRPr="00D345BD" w:rsidRDefault="00321825" w:rsidP="00D345BD">
      <w:pPr>
        <w:bidi/>
        <w:spacing w:line="240" w:lineRule="auto"/>
        <w:jc w:val="both"/>
        <w:rPr>
          <w:rFonts w:ascii="Times New Roman" w:hAnsi="Times New Roman" w:cs="B Lotus"/>
          <w:color w:val="000000" w:themeColor="text1"/>
          <w:sz w:val="20"/>
          <w:szCs w:val="24"/>
          <w:rtl/>
          <w:lang w:bidi="fa-IR"/>
        </w:rPr>
      </w:pPr>
    </w:p>
    <w:p w14:paraId="2B7DAF6B" w14:textId="0FBF665A" w:rsidR="0068340B" w:rsidRPr="00D345BD" w:rsidRDefault="0068340B" w:rsidP="00D345BD">
      <w:pPr>
        <w:spacing w:line="240" w:lineRule="auto"/>
        <w:rPr>
          <w:rFonts w:ascii="Times New Roman" w:hAnsi="Times New Roman" w:cs="B Lotus"/>
          <w:color w:val="000000" w:themeColor="text1"/>
          <w:sz w:val="20"/>
          <w:szCs w:val="24"/>
          <w:rtl/>
          <w:lang w:bidi="fa-IR"/>
        </w:rPr>
      </w:pPr>
      <w:r w:rsidRPr="00D345BD">
        <w:rPr>
          <w:rFonts w:ascii="Times New Roman" w:hAnsi="Times New Roman" w:cs="B Lotus"/>
          <w:color w:val="000000" w:themeColor="text1"/>
          <w:sz w:val="20"/>
          <w:szCs w:val="24"/>
          <w:rtl/>
          <w:lang w:bidi="fa-IR"/>
        </w:rPr>
        <w:br w:type="page"/>
      </w:r>
    </w:p>
    <w:p w14:paraId="46CEA03B" w14:textId="77777777" w:rsidR="0068340B" w:rsidRPr="001E1BBD" w:rsidRDefault="0068340B" w:rsidP="00D345BD">
      <w:pPr>
        <w:spacing w:line="240" w:lineRule="auto"/>
        <w:jc w:val="center"/>
        <w:rPr>
          <w:rFonts w:ascii="Times New Roman" w:hAnsi="Times New Roman" w:cs="B Lotus"/>
          <w:b/>
          <w:bCs/>
          <w:color w:val="000000" w:themeColor="text1"/>
          <w:sz w:val="32"/>
          <w:szCs w:val="32"/>
          <w:rtl/>
        </w:rPr>
      </w:pPr>
      <w:r w:rsidRPr="001E1BBD">
        <w:rPr>
          <w:rFonts w:ascii="Times New Roman" w:hAnsi="Times New Roman" w:cs="B Lotus"/>
          <w:b/>
          <w:bCs/>
          <w:color w:val="000000" w:themeColor="text1"/>
          <w:sz w:val="32"/>
          <w:szCs w:val="32"/>
        </w:rPr>
        <w:lastRenderedPageBreak/>
        <w:t>Comparison of body image, rumination, and social anxiety in people with sexual boredom and normal people</w:t>
      </w:r>
    </w:p>
    <w:p w14:paraId="27D7CD03" w14:textId="77777777" w:rsidR="005B396E" w:rsidRDefault="005B396E" w:rsidP="00F375EE">
      <w:pPr>
        <w:pStyle w:val="NoSpacing"/>
        <w:rPr>
          <w:rtl/>
        </w:rPr>
      </w:pPr>
    </w:p>
    <w:p w14:paraId="712C0642" w14:textId="70D3D7AB" w:rsidR="00F375EE" w:rsidRPr="001E1BBD" w:rsidRDefault="00F375EE" w:rsidP="00F375EE">
      <w:pPr>
        <w:pStyle w:val="NoSpacing"/>
        <w:jc w:val="center"/>
        <w:rPr>
          <w:b/>
          <w:bCs/>
          <w:sz w:val="28"/>
          <w:szCs w:val="28"/>
          <w:rtl/>
        </w:rPr>
      </w:pPr>
      <w:r w:rsidRPr="001E1BBD">
        <w:rPr>
          <w:rFonts w:asciiTheme="majorBidi" w:hAnsiTheme="majorBidi" w:cstheme="majorBidi"/>
          <w:b/>
          <w:bCs/>
          <w:color w:val="000000" w:themeColor="text1"/>
          <w:sz w:val="28"/>
          <w:szCs w:val="28"/>
        </w:rPr>
        <w:t>Seyyede Mahsa Mousavi</w:t>
      </w:r>
      <w:r w:rsidRPr="001E1BBD">
        <w:rPr>
          <w:rFonts w:asciiTheme="majorBidi" w:hAnsiTheme="majorBidi" w:cstheme="majorBidi"/>
          <w:b/>
          <w:bCs/>
          <w:color w:val="000000" w:themeColor="text1"/>
          <w:sz w:val="28"/>
          <w:szCs w:val="28"/>
          <w:vertAlign w:val="superscript"/>
        </w:rPr>
        <w:t>1</w:t>
      </w:r>
      <w:r w:rsidRPr="001E1BBD">
        <w:rPr>
          <w:rFonts w:asciiTheme="majorBidi" w:hAnsiTheme="majorBidi" w:cstheme="majorBidi"/>
          <w:b/>
          <w:bCs/>
          <w:color w:val="000000" w:themeColor="text1"/>
          <w:sz w:val="28"/>
          <w:szCs w:val="28"/>
        </w:rPr>
        <w:t>, Seifollah Aghajani</w:t>
      </w:r>
      <w:r w:rsidRPr="001E1BBD">
        <w:rPr>
          <w:rFonts w:asciiTheme="majorBidi" w:hAnsiTheme="majorBidi" w:cstheme="majorBidi"/>
          <w:b/>
          <w:bCs/>
          <w:color w:val="000000" w:themeColor="text1"/>
          <w:sz w:val="28"/>
          <w:szCs w:val="28"/>
          <w:vertAlign w:val="superscript"/>
        </w:rPr>
        <w:t>2*</w:t>
      </w:r>
      <w:r w:rsidRPr="001E1BBD">
        <w:rPr>
          <w:rFonts w:asciiTheme="majorBidi" w:hAnsiTheme="majorBidi" w:cstheme="majorBidi"/>
          <w:b/>
          <w:bCs/>
          <w:color w:val="000000" w:themeColor="text1"/>
          <w:sz w:val="28"/>
          <w:szCs w:val="28"/>
        </w:rPr>
        <w:t>, Sahar Asgari ghale bin</w:t>
      </w:r>
      <w:r w:rsidRPr="001E1BBD">
        <w:rPr>
          <w:rFonts w:asciiTheme="majorBidi" w:hAnsiTheme="majorBidi" w:cstheme="majorBidi"/>
          <w:b/>
          <w:bCs/>
          <w:color w:val="000000" w:themeColor="text1"/>
          <w:sz w:val="28"/>
          <w:szCs w:val="28"/>
          <w:vertAlign w:val="superscript"/>
        </w:rPr>
        <w:t>3</w:t>
      </w:r>
    </w:p>
    <w:p w14:paraId="40F9042B" w14:textId="77777777" w:rsidR="00F375EE" w:rsidRPr="00D345BD" w:rsidRDefault="00F375EE" w:rsidP="00F375EE">
      <w:pPr>
        <w:pStyle w:val="NoSpacing"/>
        <w:rPr>
          <w:rtl/>
        </w:rPr>
      </w:pPr>
    </w:p>
    <w:p w14:paraId="4540C1E9" w14:textId="04771CF9" w:rsidR="00F375EE" w:rsidRDefault="001E1BBD" w:rsidP="001E1BBD">
      <w:pPr>
        <w:spacing w:line="240" w:lineRule="auto"/>
        <w:ind w:left="426"/>
        <w:jc w:val="both"/>
        <w:rPr>
          <w:rFonts w:asciiTheme="majorBidi" w:hAnsiTheme="majorBidi" w:cstheme="majorBidi"/>
          <w:color w:val="000000" w:themeColor="text1"/>
        </w:rPr>
      </w:pPr>
      <w:r>
        <w:rPr>
          <w:rFonts w:asciiTheme="majorBidi" w:hAnsiTheme="majorBidi" w:cstheme="majorBidi"/>
          <w:color w:val="000000" w:themeColor="text1"/>
        </w:rPr>
        <w:t xml:space="preserve">1. </w:t>
      </w:r>
      <w:r w:rsidR="005B396E" w:rsidRPr="001E1BBD">
        <w:rPr>
          <w:rFonts w:asciiTheme="majorBidi" w:hAnsiTheme="majorBidi" w:cstheme="majorBidi"/>
          <w:color w:val="000000" w:themeColor="text1"/>
        </w:rPr>
        <w:t>Ph.D</w:t>
      </w:r>
      <w:r w:rsidR="005B396E" w:rsidRPr="001E1BBD">
        <w:rPr>
          <w:rFonts w:asciiTheme="majorBidi" w:hAnsiTheme="majorBidi" w:cstheme="majorBidi"/>
          <w:color w:val="000000" w:themeColor="text1"/>
          <w:rtl/>
        </w:rPr>
        <w:t xml:space="preserve"> </w:t>
      </w:r>
      <w:r w:rsidR="005B396E" w:rsidRPr="001E1BBD">
        <w:rPr>
          <w:rFonts w:asciiTheme="majorBidi" w:hAnsiTheme="majorBidi" w:cstheme="majorBidi"/>
          <w:color w:val="000000" w:themeColor="text1"/>
        </w:rPr>
        <w:t xml:space="preserve">studentin </w:t>
      </w:r>
      <w:r>
        <w:rPr>
          <w:rFonts w:asciiTheme="majorBidi" w:hAnsiTheme="majorBidi" w:cstheme="majorBidi"/>
          <w:color w:val="000000" w:themeColor="text1"/>
        </w:rPr>
        <w:t xml:space="preserve">in </w:t>
      </w:r>
      <w:r w:rsidR="005B396E" w:rsidRPr="001E1BBD">
        <w:rPr>
          <w:rFonts w:asciiTheme="majorBidi" w:hAnsiTheme="majorBidi" w:cstheme="majorBidi"/>
          <w:color w:val="000000" w:themeColor="text1"/>
        </w:rPr>
        <w:t>Psychology, Department of Psychology, University of Mohaghegh Ardabili, Ardabil, Iran.</w:t>
      </w:r>
      <w:r w:rsidR="005B396E" w:rsidRPr="001E1BBD">
        <w:rPr>
          <w:rFonts w:asciiTheme="majorBidi" w:hAnsiTheme="majorBidi" w:cstheme="majorBidi"/>
          <w:color w:val="000000" w:themeColor="text1"/>
          <w:rtl/>
        </w:rPr>
        <w:t xml:space="preserve"> </w:t>
      </w:r>
    </w:p>
    <w:p w14:paraId="3A85DAC1" w14:textId="184CD5D0" w:rsidR="007B4D11" w:rsidRPr="007B4D11" w:rsidRDefault="007B4D11" w:rsidP="007B4D11">
      <w:pPr>
        <w:pStyle w:val="ListParagraph"/>
        <w:spacing w:line="240" w:lineRule="auto"/>
        <w:ind w:left="0"/>
        <w:jc w:val="center"/>
        <w:rPr>
          <w:rFonts w:asciiTheme="majorBidi" w:hAnsiTheme="majorBidi" w:cstheme="majorBidi"/>
          <w:color w:val="000000" w:themeColor="text1"/>
          <w:sz w:val="20"/>
          <w:szCs w:val="20"/>
          <w:lang w:bidi="fa-IR"/>
        </w:rPr>
      </w:pPr>
      <w:r w:rsidRPr="007B4D11">
        <w:rPr>
          <w:rFonts w:asciiTheme="majorBidi" w:hAnsiTheme="majorBidi" w:cstheme="majorBidi"/>
          <w:color w:val="000000" w:themeColor="text1"/>
          <w:sz w:val="20"/>
          <w:szCs w:val="20"/>
          <w:lang w:bidi="fa-IR"/>
        </w:rPr>
        <w:t>m.mousavi@uma.ac.ir</w:t>
      </w:r>
    </w:p>
    <w:p w14:paraId="2388D714" w14:textId="19F430A1" w:rsidR="005B396E" w:rsidRPr="001E1BBD" w:rsidRDefault="001E1BBD" w:rsidP="001E1BBD">
      <w:pPr>
        <w:spacing w:line="240" w:lineRule="auto"/>
        <w:ind w:left="426"/>
        <w:jc w:val="both"/>
        <w:rPr>
          <w:rFonts w:asciiTheme="majorBidi" w:hAnsiTheme="majorBidi" w:cstheme="majorBidi"/>
          <w:color w:val="000000" w:themeColor="text1"/>
        </w:rPr>
      </w:pPr>
      <w:proofErr w:type="gramStart"/>
      <w:r w:rsidRPr="001E1BBD">
        <w:rPr>
          <w:rFonts w:asciiTheme="majorBidi" w:hAnsiTheme="majorBidi" w:cstheme="majorBidi"/>
          <w:color w:val="000000" w:themeColor="text1"/>
        </w:rPr>
        <w:t>2.</w:t>
      </w:r>
      <w:r w:rsidR="005B396E" w:rsidRPr="001E1BBD">
        <w:rPr>
          <w:rFonts w:asciiTheme="majorBidi" w:hAnsiTheme="majorBidi" w:cstheme="majorBidi"/>
          <w:color w:val="000000" w:themeColor="text1"/>
        </w:rPr>
        <w:t xml:space="preserve"> Proffessor Department of Psychology, University of Moh</w:t>
      </w:r>
      <w:r>
        <w:rPr>
          <w:rFonts w:asciiTheme="majorBidi" w:hAnsiTheme="majorBidi" w:cstheme="majorBidi"/>
          <w:color w:val="000000" w:themeColor="text1"/>
        </w:rPr>
        <w:t>aghegh Ardabili, Ardabil, Iran.</w:t>
      </w:r>
      <w:proofErr w:type="gramEnd"/>
      <w:r>
        <w:rPr>
          <w:rFonts w:asciiTheme="majorBidi" w:hAnsiTheme="majorBidi" w:cstheme="majorBidi"/>
          <w:color w:val="000000" w:themeColor="text1"/>
        </w:rPr>
        <w:t xml:space="preserve"> (Corresponding Author)</w:t>
      </w:r>
    </w:p>
    <w:p w14:paraId="443CFA8B" w14:textId="72647278" w:rsidR="001E1BBD" w:rsidRPr="001E1BBD" w:rsidRDefault="00F57779" w:rsidP="001E1BBD">
      <w:pPr>
        <w:spacing w:line="240" w:lineRule="auto"/>
        <w:ind w:left="426"/>
        <w:jc w:val="center"/>
        <w:rPr>
          <w:rFonts w:asciiTheme="majorBidi" w:hAnsiTheme="majorBidi" w:cstheme="majorBidi"/>
          <w:noProof/>
          <w:color w:val="000000" w:themeColor="text1"/>
          <w:sz w:val="20"/>
          <w:szCs w:val="24"/>
          <w:vertAlign w:val="superscript"/>
        </w:rPr>
      </w:pPr>
      <w:hyperlink r:id="rId12" w:history="1">
        <w:r w:rsidR="001E1BBD" w:rsidRPr="001E1BBD">
          <w:rPr>
            <w:rStyle w:val="Hyperlink"/>
            <w:rFonts w:asciiTheme="majorBidi" w:hAnsiTheme="majorBidi" w:cstheme="majorBidi"/>
            <w:color w:val="000000" w:themeColor="text1"/>
            <w:sz w:val="20"/>
            <w:szCs w:val="24"/>
            <w:u w:val="none"/>
            <w:shd w:val="clear" w:color="auto" w:fill="FFFFFF"/>
          </w:rPr>
          <w:t>sf_Aghajani@yahoo.com</w:t>
        </w:r>
      </w:hyperlink>
      <w:r w:rsidR="001E1BBD" w:rsidRPr="001E1BBD">
        <w:rPr>
          <w:rFonts w:asciiTheme="majorBidi" w:hAnsiTheme="majorBidi" w:cstheme="majorBidi"/>
          <w:color w:val="000000" w:themeColor="text1"/>
          <w:sz w:val="20"/>
          <w:szCs w:val="24"/>
          <w:shd w:val="clear" w:color="auto" w:fill="FFFFFF"/>
        </w:rPr>
        <w:t>.</w:t>
      </w:r>
    </w:p>
    <w:p w14:paraId="53AFD0AA" w14:textId="0FAE66D7" w:rsidR="005B396E" w:rsidRPr="001E1BBD" w:rsidRDefault="001E1BBD" w:rsidP="001E1BBD">
      <w:pPr>
        <w:spacing w:line="240" w:lineRule="auto"/>
        <w:ind w:left="426"/>
        <w:jc w:val="both"/>
        <w:rPr>
          <w:rFonts w:asciiTheme="majorBidi" w:hAnsiTheme="majorBidi" w:cstheme="majorBidi"/>
          <w:color w:val="000000" w:themeColor="text1"/>
        </w:rPr>
      </w:pPr>
      <w:r>
        <w:rPr>
          <w:rFonts w:asciiTheme="majorBidi" w:hAnsiTheme="majorBidi" w:cstheme="majorBidi"/>
          <w:color w:val="000000" w:themeColor="text1"/>
        </w:rPr>
        <w:t xml:space="preserve">3. </w:t>
      </w:r>
      <w:r w:rsidR="005B396E" w:rsidRPr="001E1BBD">
        <w:rPr>
          <w:rFonts w:asciiTheme="majorBidi" w:hAnsiTheme="majorBidi" w:cstheme="majorBidi"/>
          <w:color w:val="000000" w:themeColor="text1"/>
        </w:rPr>
        <w:t>Ph.D</w:t>
      </w:r>
      <w:r w:rsidR="005B396E" w:rsidRPr="001E1BBD">
        <w:rPr>
          <w:rFonts w:asciiTheme="majorBidi" w:hAnsiTheme="majorBidi" w:cstheme="majorBidi"/>
          <w:color w:val="000000" w:themeColor="text1"/>
          <w:rtl/>
        </w:rPr>
        <w:t xml:space="preserve"> </w:t>
      </w:r>
      <w:r w:rsidR="005B396E" w:rsidRPr="001E1BBD">
        <w:rPr>
          <w:rFonts w:asciiTheme="majorBidi" w:hAnsiTheme="majorBidi" w:cstheme="majorBidi"/>
          <w:color w:val="000000" w:themeColor="text1"/>
        </w:rPr>
        <w:t>student</w:t>
      </w:r>
      <w:r>
        <w:rPr>
          <w:rFonts w:asciiTheme="majorBidi" w:hAnsiTheme="majorBidi" w:cstheme="majorBidi"/>
          <w:color w:val="000000" w:themeColor="text1"/>
        </w:rPr>
        <w:t xml:space="preserve"> </w:t>
      </w:r>
      <w:r w:rsidR="005B396E" w:rsidRPr="001E1BBD">
        <w:rPr>
          <w:rFonts w:asciiTheme="majorBidi" w:hAnsiTheme="majorBidi" w:cstheme="majorBidi"/>
          <w:color w:val="000000" w:themeColor="text1"/>
        </w:rPr>
        <w:t xml:space="preserve">in Psychology, Department of Psychology, University of Mohaghegh Ardabili, Ardabil, Iran. </w:t>
      </w:r>
    </w:p>
    <w:p w14:paraId="5DCE7589" w14:textId="547FE322" w:rsidR="001E1BBD" w:rsidRPr="001E1BBD" w:rsidRDefault="00F57779" w:rsidP="001E1BBD">
      <w:pPr>
        <w:spacing w:line="240" w:lineRule="auto"/>
        <w:ind w:left="360"/>
        <w:jc w:val="center"/>
        <w:rPr>
          <w:rFonts w:asciiTheme="majorBidi" w:hAnsiTheme="majorBidi" w:cstheme="majorBidi"/>
          <w:color w:val="000000" w:themeColor="text1"/>
          <w:sz w:val="20"/>
          <w:szCs w:val="24"/>
          <w:rtl/>
        </w:rPr>
      </w:pPr>
      <w:hyperlink r:id="rId13" w:history="1">
        <w:r w:rsidR="001E1BBD" w:rsidRPr="001E1BBD">
          <w:rPr>
            <w:rStyle w:val="Hyperlink"/>
            <w:rFonts w:asciiTheme="majorBidi" w:hAnsiTheme="majorBidi" w:cstheme="majorBidi"/>
            <w:color w:val="000000" w:themeColor="text1"/>
            <w:sz w:val="20"/>
            <w:szCs w:val="24"/>
            <w:u w:val="none"/>
          </w:rPr>
          <w:t>s.asgari@uma.ac.ir</w:t>
        </w:r>
      </w:hyperlink>
      <w:r w:rsidR="001E1BBD" w:rsidRPr="001E1BBD">
        <w:rPr>
          <w:rFonts w:asciiTheme="majorBidi" w:hAnsiTheme="majorBidi" w:cstheme="majorBidi"/>
          <w:color w:val="000000" w:themeColor="text1"/>
          <w:sz w:val="20"/>
          <w:szCs w:val="24"/>
        </w:rPr>
        <w:t>.</w:t>
      </w:r>
    </w:p>
    <w:p w14:paraId="1CE0BF30" w14:textId="77777777" w:rsidR="005B396E" w:rsidRPr="00E32F77" w:rsidRDefault="005B396E" w:rsidP="00D345BD">
      <w:pPr>
        <w:spacing w:line="240" w:lineRule="auto"/>
        <w:jc w:val="center"/>
        <w:rPr>
          <w:rFonts w:ascii="Times New Roman" w:hAnsi="Times New Roman" w:cs="B Lotus"/>
          <w:color w:val="000000" w:themeColor="text1"/>
          <w:sz w:val="10"/>
          <w:szCs w:val="14"/>
          <w:rtl/>
        </w:rPr>
      </w:pPr>
    </w:p>
    <w:p w14:paraId="751358C5" w14:textId="5CB0F716" w:rsidR="005B396E" w:rsidRPr="001E1BBD" w:rsidRDefault="005B396E" w:rsidP="00F375EE">
      <w:pPr>
        <w:spacing w:line="240" w:lineRule="auto"/>
        <w:rPr>
          <w:rFonts w:ascii="Times New Roman" w:hAnsi="Times New Roman" w:cs="B Lotus"/>
          <w:b/>
          <w:bCs/>
          <w:color w:val="000000" w:themeColor="text1"/>
          <w:sz w:val="24"/>
          <w:szCs w:val="24"/>
        </w:rPr>
      </w:pPr>
      <w:r w:rsidRPr="001E1BBD">
        <w:rPr>
          <w:rFonts w:ascii="Times New Roman" w:hAnsi="Times New Roman" w:cs="B Lotus"/>
          <w:b/>
          <w:bCs/>
          <w:color w:val="000000" w:themeColor="text1"/>
          <w:sz w:val="24"/>
          <w:szCs w:val="24"/>
        </w:rPr>
        <w:t>Abstract</w:t>
      </w:r>
    </w:p>
    <w:p w14:paraId="064B886C" w14:textId="0866F17B" w:rsidR="0068340B" w:rsidRDefault="0068340B" w:rsidP="00D345BD">
      <w:pPr>
        <w:spacing w:line="240" w:lineRule="auto"/>
        <w:jc w:val="both"/>
        <w:rPr>
          <w:rFonts w:ascii="Times New Roman" w:hAnsi="Times New Roman" w:cs="B Lotus"/>
          <w:color w:val="000000" w:themeColor="text1"/>
          <w:sz w:val="24"/>
          <w:szCs w:val="24"/>
        </w:rPr>
      </w:pPr>
      <w:r w:rsidRPr="001E1BBD">
        <w:rPr>
          <w:rFonts w:ascii="Times New Roman" w:hAnsi="Times New Roman" w:cs="B Lotus"/>
          <w:color w:val="000000" w:themeColor="text1"/>
          <w:sz w:val="24"/>
          <w:szCs w:val="24"/>
        </w:rPr>
        <w:t xml:space="preserve">People suffering from gender boredom suffer from constant discomfort due to the inadequacy of the gender role and current feelings, abundant and continuous interest in identifying with the opposite sex without taking advantage of the specific cultural and social benefits of that sex. Therefore, the present study was conducted to compare body image, rumination, and social anxiety in people suffering from sexual boredom and normal people. The current research was descriptive and causal-comparative. The statistical population included all people with gender dysphoria and trans-sexual members of the support association for sexual dysphoria patients in Tehran province. All normal people living in Tehran province were the normal people in this study. The 50 affected people and 50 normal people were selected according to the available methods. </w:t>
      </w:r>
      <w:proofErr w:type="gramStart"/>
      <w:r w:rsidRPr="001E1BBD">
        <w:rPr>
          <w:rFonts w:ascii="Times New Roman" w:hAnsi="Times New Roman" w:cs="B Lotus"/>
          <w:color w:val="000000" w:themeColor="text1"/>
          <w:sz w:val="24"/>
          <w:szCs w:val="24"/>
        </w:rPr>
        <w:t>the</w:t>
      </w:r>
      <w:proofErr w:type="gramEnd"/>
      <w:r w:rsidRPr="001E1BBD">
        <w:rPr>
          <w:rFonts w:ascii="Times New Roman" w:hAnsi="Times New Roman" w:cs="B Lotus"/>
          <w:color w:val="000000" w:themeColor="text1"/>
          <w:sz w:val="24"/>
          <w:szCs w:val="24"/>
        </w:rPr>
        <w:t xml:space="preserve"> body image concern questionnaires of Littleton et al. (2005), rumination by Nolen Hoeksma and Maro (1991), and social anxiety by Connor (2000) were used to collect data. The data were analyzed using multivariate analysis of variance in SPSS24 software. The results showed a statistically significant difference between the two groups in body image concern (F=90.46 and P&lt;0.01), rumination (F=115.01 and P&lt;0.01), and social anxiety. (F=87.95 and P&gt;0.01). </w:t>
      </w:r>
      <w:proofErr w:type="gramStart"/>
      <w:r w:rsidRPr="001E1BBD">
        <w:rPr>
          <w:rFonts w:ascii="Times New Roman" w:hAnsi="Times New Roman" w:cs="B Lotus"/>
          <w:color w:val="000000" w:themeColor="text1"/>
          <w:sz w:val="24"/>
          <w:szCs w:val="24"/>
        </w:rPr>
        <w:t>based</w:t>
      </w:r>
      <w:proofErr w:type="gramEnd"/>
      <w:r w:rsidRPr="001E1BBD">
        <w:rPr>
          <w:rFonts w:ascii="Times New Roman" w:hAnsi="Times New Roman" w:cs="B Lotus"/>
          <w:color w:val="000000" w:themeColor="text1"/>
          <w:sz w:val="24"/>
          <w:szCs w:val="24"/>
        </w:rPr>
        <w:t xml:space="preserve"> on the results, people with gender boredom have lower body image and higher rumination and social anxiety than non-sufferers. Changing cultural beliefs and increasing social acceptance can play an important role in improving body image, rumination, and social anxiety.</w:t>
      </w:r>
    </w:p>
    <w:p w14:paraId="62C08488" w14:textId="77777777" w:rsidR="00E32F77" w:rsidRPr="001E1BBD" w:rsidRDefault="00E32F77" w:rsidP="00D345BD">
      <w:pPr>
        <w:spacing w:line="240" w:lineRule="auto"/>
        <w:jc w:val="both"/>
        <w:rPr>
          <w:rFonts w:ascii="Times New Roman" w:hAnsi="Times New Roman" w:cs="B Lotus"/>
          <w:color w:val="000000" w:themeColor="text1"/>
          <w:sz w:val="24"/>
          <w:szCs w:val="24"/>
        </w:rPr>
      </w:pPr>
    </w:p>
    <w:p w14:paraId="56B35D1C" w14:textId="2A299A64" w:rsidR="007B4D11" w:rsidRDefault="0068340B" w:rsidP="007B4D11">
      <w:pPr>
        <w:spacing w:line="240" w:lineRule="auto"/>
        <w:jc w:val="both"/>
        <w:rPr>
          <w:rFonts w:ascii="Times New Roman" w:hAnsi="Times New Roman" w:cs="B Lotus"/>
          <w:color w:val="000000" w:themeColor="text1"/>
          <w:sz w:val="24"/>
          <w:szCs w:val="24"/>
        </w:rPr>
      </w:pPr>
      <w:r w:rsidRPr="001E1BBD">
        <w:rPr>
          <w:rFonts w:ascii="Times New Roman" w:hAnsi="Times New Roman" w:cs="B Lotus"/>
          <w:b/>
          <w:bCs/>
          <w:color w:val="000000" w:themeColor="text1"/>
          <w:sz w:val="24"/>
          <w:szCs w:val="24"/>
        </w:rPr>
        <w:t>Keywords:</w:t>
      </w:r>
      <w:r w:rsidR="001E1BBD">
        <w:rPr>
          <w:rFonts w:ascii="Times New Roman" w:hAnsi="Times New Roman" w:cs="B Lotus"/>
          <w:color w:val="000000" w:themeColor="text1"/>
          <w:sz w:val="24"/>
          <w:szCs w:val="24"/>
        </w:rPr>
        <w:t xml:space="preserve"> Body image, Rumination, Social anxiety, S</w:t>
      </w:r>
      <w:r w:rsidRPr="001E1BBD">
        <w:rPr>
          <w:rFonts w:ascii="Times New Roman" w:hAnsi="Times New Roman" w:cs="B Lotus"/>
          <w:color w:val="000000" w:themeColor="text1"/>
          <w:sz w:val="24"/>
          <w:szCs w:val="24"/>
        </w:rPr>
        <w:t>exual boredom</w:t>
      </w:r>
      <w:r w:rsidR="001E1BBD">
        <w:rPr>
          <w:rFonts w:ascii="Times New Roman" w:hAnsi="Times New Roman" w:cs="B Lotus"/>
          <w:color w:val="000000" w:themeColor="text1"/>
          <w:sz w:val="24"/>
          <w:szCs w:val="24"/>
        </w:rPr>
        <w:t>.</w:t>
      </w:r>
    </w:p>
    <w:p w14:paraId="3CC6534D" w14:textId="204E1B03" w:rsidR="0068340B" w:rsidRPr="007B4D11" w:rsidRDefault="007B4D11" w:rsidP="007B4D11">
      <w:pPr>
        <w:spacing w:line="240" w:lineRule="auto"/>
        <w:jc w:val="both"/>
        <w:rPr>
          <w:rFonts w:ascii="Times New Roman" w:hAnsi="Times New Roman" w:cs="B Lotus"/>
          <w:color w:val="000000" w:themeColor="text1"/>
          <w:sz w:val="24"/>
          <w:szCs w:val="24"/>
          <w:rtl/>
        </w:rPr>
      </w:pPr>
      <w:r>
        <w:rPr>
          <w:rFonts w:ascii="Times New Roman" w:hAnsi="Times New Roman" w:cs="B Lotus"/>
          <w:noProof/>
          <w:color w:val="000000" w:themeColor="text1"/>
          <w:sz w:val="24"/>
          <w:szCs w:val="24"/>
          <w:rtl/>
        </w:rPr>
        <w:drawing>
          <wp:inline distT="0" distB="0" distL="0" distR="0" wp14:anchorId="09760809" wp14:editId="1001A528">
            <wp:extent cx="6120765"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68340B" w:rsidRPr="007B4D11" w:rsidSect="009E7926">
      <w:headerReference w:type="even" r:id="rId15"/>
      <w:headerReference w:type="default" r:id="rId16"/>
      <w:footerReference w:type="even" r:id="rId17"/>
      <w:footerReference w:type="default" r:id="rId18"/>
      <w:footerReference w:type="first" r:id="rId19"/>
      <w:footnotePr>
        <w:numRestart w:val="eachPage"/>
      </w:footnotePr>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062D0" w14:textId="77777777" w:rsidR="00F57779" w:rsidRDefault="00F57779" w:rsidP="007F62AE">
      <w:pPr>
        <w:spacing w:after="0" w:line="240" w:lineRule="auto"/>
      </w:pPr>
      <w:r>
        <w:separator/>
      </w:r>
    </w:p>
  </w:endnote>
  <w:endnote w:type="continuationSeparator" w:id="0">
    <w:p w14:paraId="1D04A2CD" w14:textId="77777777" w:rsidR="00F57779" w:rsidRDefault="00F57779" w:rsidP="007F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29161777"/>
      <w:docPartObj>
        <w:docPartGallery w:val="Page Numbers (Bottom of Page)"/>
        <w:docPartUnique/>
      </w:docPartObj>
    </w:sdtPr>
    <w:sdtEndPr>
      <w:rPr>
        <w:noProof/>
      </w:rPr>
    </w:sdtEndPr>
    <w:sdtContent>
      <w:p w14:paraId="326DB93A" w14:textId="4517A0DE" w:rsidR="00100C9C" w:rsidRDefault="00100C9C" w:rsidP="009E7926">
        <w:pPr>
          <w:pStyle w:val="Footer"/>
          <w:bidi/>
          <w:jc w:val="center"/>
        </w:pPr>
        <w:r>
          <w:fldChar w:fldCharType="begin"/>
        </w:r>
        <w:r>
          <w:instrText xml:space="preserve"> PAGE   \* MERGEFORMAT </w:instrText>
        </w:r>
        <w:r>
          <w:fldChar w:fldCharType="separate"/>
        </w:r>
        <w:r w:rsidR="00175BE4">
          <w:rPr>
            <w:noProof/>
            <w:rtl/>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18740117"/>
      <w:docPartObj>
        <w:docPartGallery w:val="Page Numbers (Bottom of Page)"/>
        <w:docPartUnique/>
      </w:docPartObj>
    </w:sdtPr>
    <w:sdtEndPr>
      <w:rPr>
        <w:noProof/>
      </w:rPr>
    </w:sdtEndPr>
    <w:sdtContent>
      <w:p w14:paraId="62F61425" w14:textId="79DD4862" w:rsidR="00100C9C" w:rsidRDefault="00100C9C" w:rsidP="009E7926">
        <w:pPr>
          <w:pStyle w:val="Footer"/>
          <w:bidi/>
          <w:jc w:val="center"/>
        </w:pPr>
        <w:r>
          <w:fldChar w:fldCharType="begin"/>
        </w:r>
        <w:r>
          <w:instrText xml:space="preserve"> PAGE   \* MERGEFORMAT </w:instrText>
        </w:r>
        <w:r>
          <w:fldChar w:fldCharType="separate"/>
        </w:r>
        <w:r w:rsidR="00175BE4">
          <w:rPr>
            <w:noProof/>
            <w:rtl/>
          </w:rPr>
          <w:t>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1795268"/>
      <w:docPartObj>
        <w:docPartGallery w:val="Page Numbers (Bottom of Page)"/>
        <w:docPartUnique/>
      </w:docPartObj>
    </w:sdtPr>
    <w:sdtEndPr>
      <w:rPr>
        <w:noProof/>
      </w:rPr>
    </w:sdtEndPr>
    <w:sdtContent>
      <w:p w14:paraId="0D596815" w14:textId="5E3D0367" w:rsidR="00100C9C" w:rsidRDefault="00100C9C" w:rsidP="009E7926">
        <w:pPr>
          <w:pStyle w:val="Footer"/>
          <w:bidi/>
          <w:jc w:val="center"/>
        </w:pPr>
        <w:r>
          <w:fldChar w:fldCharType="begin"/>
        </w:r>
        <w:r>
          <w:instrText xml:space="preserve"> PAGE   \* MERGEFORMAT </w:instrText>
        </w:r>
        <w:r>
          <w:fldChar w:fldCharType="separate"/>
        </w:r>
        <w:r w:rsidR="00175BE4">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4654D" w14:textId="77777777" w:rsidR="00F57779" w:rsidRDefault="00F57779" w:rsidP="007F62AE">
      <w:pPr>
        <w:spacing w:after="0" w:line="240" w:lineRule="auto"/>
      </w:pPr>
      <w:r>
        <w:separator/>
      </w:r>
    </w:p>
  </w:footnote>
  <w:footnote w:type="continuationSeparator" w:id="0">
    <w:p w14:paraId="698C962F" w14:textId="77777777" w:rsidR="00F57779" w:rsidRDefault="00F57779" w:rsidP="007F62AE">
      <w:pPr>
        <w:spacing w:after="0" w:line="240" w:lineRule="auto"/>
      </w:pPr>
      <w:r>
        <w:continuationSeparator/>
      </w:r>
    </w:p>
  </w:footnote>
  <w:footnote w:id="1">
    <w:p w14:paraId="1F7CF24F" w14:textId="77777777" w:rsidR="00100C9C" w:rsidRPr="00D345BD" w:rsidRDefault="00100C9C" w:rsidP="00587712">
      <w:pPr>
        <w:pStyle w:val="FootnoteText"/>
        <w:rPr>
          <w:rFonts w:asciiTheme="majorBidi" w:hAnsiTheme="majorBidi" w:cstheme="majorBidi"/>
          <w:rtl/>
        </w:rPr>
      </w:pPr>
      <w:r w:rsidRPr="00D345BD">
        <w:rPr>
          <w:rStyle w:val="FootnoteReference"/>
          <w:rFonts w:asciiTheme="majorBidi" w:hAnsiTheme="majorBidi" w:cstheme="majorBidi"/>
          <w:vertAlign w:val="baseline"/>
        </w:rPr>
        <w:footnoteRef/>
      </w:r>
      <w:r w:rsidRPr="00D345BD">
        <w:rPr>
          <w:rFonts w:asciiTheme="majorBidi" w:hAnsiTheme="majorBidi" w:cstheme="majorBidi"/>
        </w:rPr>
        <w:t>. Gender identity</w:t>
      </w:r>
    </w:p>
  </w:footnote>
  <w:footnote w:id="2">
    <w:p w14:paraId="0BBC4416" w14:textId="77777777" w:rsidR="00100C9C" w:rsidRPr="00D345BD" w:rsidRDefault="00100C9C" w:rsidP="00587712">
      <w:pPr>
        <w:pStyle w:val="FootnoteText"/>
        <w:rPr>
          <w:rFonts w:asciiTheme="majorBidi" w:hAnsiTheme="majorBidi" w:cstheme="majorBidi"/>
          <w:rtl/>
          <w:lang w:bidi="fa-IR"/>
        </w:rPr>
      </w:pPr>
      <w:r w:rsidRPr="00D345BD">
        <w:rPr>
          <w:rStyle w:val="FootnoteReference"/>
          <w:rFonts w:asciiTheme="majorBidi" w:hAnsiTheme="majorBidi" w:cstheme="majorBidi"/>
          <w:vertAlign w:val="baseline"/>
        </w:rPr>
        <w:footnoteRef/>
      </w:r>
      <w:r w:rsidRPr="00D345BD">
        <w:rPr>
          <w:rFonts w:asciiTheme="majorBidi" w:hAnsiTheme="majorBidi" w:cstheme="majorBidi"/>
        </w:rPr>
        <w:t xml:space="preserve">. Gender Dysphoria </w:t>
      </w:r>
    </w:p>
  </w:footnote>
  <w:footnote w:id="3">
    <w:p w14:paraId="06213358" w14:textId="77777777" w:rsidR="00100C9C" w:rsidRPr="00D345BD" w:rsidRDefault="00100C9C" w:rsidP="00956DA6">
      <w:pPr>
        <w:pStyle w:val="FootnoteText"/>
        <w:rPr>
          <w:rFonts w:ascii="Times New Roman" w:hAnsi="Times New Roman" w:cs="Times New Roman"/>
        </w:rPr>
      </w:pPr>
      <w:r w:rsidRPr="00D345BD">
        <w:rPr>
          <w:rStyle w:val="FootnoteReference"/>
          <w:rFonts w:ascii="Times New Roman" w:hAnsi="Times New Roman" w:cs="Times New Roman"/>
          <w:vertAlign w:val="baseline"/>
        </w:rPr>
        <w:footnoteRef/>
      </w:r>
      <w:r w:rsidRPr="00D345BD">
        <w:rPr>
          <w:rFonts w:ascii="Times New Roman" w:hAnsi="Times New Roman" w:cs="Times New Roman"/>
        </w:rPr>
        <w:t>. Diagnostic and Statistical Manual of Mental Disorders 5th ed. (DSM-5)</w:t>
      </w:r>
    </w:p>
  </w:footnote>
  <w:footnote w:id="4">
    <w:p w14:paraId="2C3FB9F5" w14:textId="77777777" w:rsidR="00100C9C" w:rsidRPr="00D345BD" w:rsidRDefault="00100C9C">
      <w:pPr>
        <w:pStyle w:val="FootnoteText"/>
        <w:rPr>
          <w:rFonts w:ascii="Times New Roman" w:hAnsi="Times New Roman" w:cs="Times New Roman"/>
        </w:rPr>
      </w:pPr>
      <w:r w:rsidRPr="00D345BD">
        <w:rPr>
          <w:rStyle w:val="FootnoteReference"/>
          <w:rFonts w:ascii="Times New Roman" w:hAnsi="Times New Roman" w:cs="Times New Roman"/>
          <w:vertAlign w:val="baseline"/>
        </w:rPr>
        <w:footnoteRef/>
      </w:r>
      <w:r w:rsidRPr="00D345BD">
        <w:rPr>
          <w:rFonts w:ascii="Times New Roman" w:hAnsi="Times New Roman" w:cs="Times New Roman"/>
        </w:rPr>
        <w:t>. International Classification of Diseases (ICD-11)</w:t>
      </w:r>
    </w:p>
  </w:footnote>
  <w:footnote w:id="5">
    <w:p w14:paraId="24D6078D" w14:textId="77777777" w:rsidR="00100C9C" w:rsidRPr="00D345BD" w:rsidRDefault="00100C9C">
      <w:pPr>
        <w:pStyle w:val="FootnoteText"/>
        <w:rPr>
          <w:rFonts w:ascii="Times New Roman" w:hAnsi="Times New Roman" w:cs="Times New Roman"/>
        </w:rPr>
      </w:pPr>
      <w:r w:rsidRPr="00D345BD">
        <w:rPr>
          <w:rStyle w:val="FootnoteReference"/>
          <w:rFonts w:ascii="Times New Roman" w:hAnsi="Times New Roman" w:cs="Times New Roman"/>
          <w:vertAlign w:val="baseline"/>
        </w:rPr>
        <w:footnoteRef/>
      </w:r>
      <w:r w:rsidRPr="00D345BD">
        <w:rPr>
          <w:rFonts w:ascii="Times New Roman" w:hAnsi="Times New Roman" w:cs="Times New Roman"/>
        </w:rPr>
        <w:t>. Gender Incongruence</w:t>
      </w:r>
    </w:p>
  </w:footnote>
  <w:footnote w:id="6">
    <w:p w14:paraId="41EC81F1" w14:textId="77777777" w:rsidR="00100C9C" w:rsidRPr="00D345BD" w:rsidRDefault="00100C9C" w:rsidP="001663AE">
      <w:pPr>
        <w:pStyle w:val="FootnoteText"/>
        <w:rPr>
          <w:rFonts w:ascii="Times New Roman" w:hAnsi="Times New Roman" w:cs="Times New Roman"/>
        </w:rPr>
      </w:pPr>
      <w:r w:rsidRPr="00D345BD">
        <w:rPr>
          <w:rStyle w:val="FootnoteReference"/>
          <w:rFonts w:ascii="Times New Roman" w:hAnsi="Times New Roman" w:cs="Times New Roman"/>
          <w:vertAlign w:val="baseline"/>
        </w:rPr>
        <w:footnoteRef/>
      </w:r>
      <w:r w:rsidRPr="00D345BD">
        <w:rPr>
          <w:rFonts w:ascii="Times New Roman" w:hAnsi="Times New Roman" w:cs="Times New Roman"/>
        </w:rPr>
        <w:t>. Transsexualism</w:t>
      </w:r>
    </w:p>
  </w:footnote>
  <w:footnote w:id="7">
    <w:p w14:paraId="5C52DF73" w14:textId="77777777" w:rsidR="00100C9C" w:rsidRPr="00D345BD" w:rsidRDefault="00100C9C" w:rsidP="00AA0614">
      <w:pPr>
        <w:pStyle w:val="FootnoteText"/>
        <w:rPr>
          <w:rFonts w:ascii="Times New Roman" w:hAnsi="Times New Roman" w:cs="Times New Roman"/>
        </w:rPr>
      </w:pPr>
      <w:r w:rsidRPr="00D345BD">
        <w:rPr>
          <w:rStyle w:val="FootnoteReference"/>
          <w:rFonts w:ascii="Times New Roman" w:hAnsi="Times New Roman" w:cs="Times New Roman"/>
          <w:vertAlign w:val="baseline"/>
        </w:rPr>
        <w:footnoteRef/>
      </w:r>
      <w:r w:rsidRPr="00D345BD">
        <w:rPr>
          <w:rFonts w:ascii="Times New Roman" w:hAnsi="Times New Roman" w:cs="Times New Roman"/>
        </w:rPr>
        <w:t>. Williams Institute</w:t>
      </w:r>
    </w:p>
  </w:footnote>
  <w:footnote w:id="8">
    <w:p w14:paraId="38AF71F7" w14:textId="77777777" w:rsidR="00100C9C" w:rsidRPr="00D345BD" w:rsidRDefault="00100C9C" w:rsidP="00736208">
      <w:pPr>
        <w:pStyle w:val="FootnoteText"/>
        <w:rPr>
          <w:rFonts w:ascii="Times New Roman" w:hAnsi="Times New Roman" w:cs="Times New Roman"/>
          <w:rtl/>
          <w:lang w:bidi="fa-IR"/>
        </w:rPr>
      </w:pPr>
      <w:r w:rsidRPr="00D345BD">
        <w:rPr>
          <w:rStyle w:val="FootnoteReference"/>
          <w:rFonts w:ascii="Times New Roman" w:hAnsi="Times New Roman" w:cs="Times New Roman"/>
          <w:vertAlign w:val="baseline"/>
        </w:rPr>
        <w:footnoteRef/>
      </w:r>
      <w:r w:rsidRPr="00D345BD">
        <w:rPr>
          <w:rFonts w:ascii="Times New Roman" w:hAnsi="Times New Roman" w:cs="Times New Roman"/>
        </w:rPr>
        <w:t xml:space="preserve">. </w:t>
      </w:r>
      <w:r w:rsidRPr="00D345BD">
        <w:rPr>
          <w:rFonts w:ascii="Times New Roman" w:hAnsi="Times New Roman" w:cs="Times New Roman"/>
          <w:color w:val="000000"/>
          <w:shd w:val="clear" w:color="auto" w:fill="FFFFFF"/>
        </w:rPr>
        <w:t>Body Image</w:t>
      </w:r>
    </w:p>
  </w:footnote>
  <w:footnote w:id="9">
    <w:p w14:paraId="50D902B5" w14:textId="77777777" w:rsidR="00100C9C" w:rsidRPr="00D345BD" w:rsidRDefault="00100C9C" w:rsidP="00F908FD">
      <w:pPr>
        <w:pStyle w:val="FootnoteText"/>
        <w:rPr>
          <w:rFonts w:asciiTheme="majorBidi" w:hAnsiTheme="majorBidi" w:cstheme="majorBidi"/>
          <w:lang w:bidi="fa-IR"/>
        </w:rPr>
      </w:pPr>
      <w:r w:rsidRPr="00D345BD">
        <w:rPr>
          <w:rStyle w:val="FootnoteReference"/>
          <w:rFonts w:asciiTheme="majorBidi" w:hAnsiTheme="majorBidi" w:cstheme="majorBidi"/>
          <w:vertAlign w:val="baseline"/>
        </w:rPr>
        <w:footnoteRef/>
      </w:r>
      <w:r w:rsidRPr="00D345BD">
        <w:rPr>
          <w:rFonts w:asciiTheme="majorBidi" w:hAnsiTheme="majorBidi" w:cstheme="majorBidi"/>
        </w:rPr>
        <w:t xml:space="preserve">. Rumination </w:t>
      </w:r>
    </w:p>
  </w:footnote>
  <w:footnote w:id="10">
    <w:p w14:paraId="0F1D118F" w14:textId="77777777" w:rsidR="00100C9C" w:rsidRPr="00D345BD" w:rsidRDefault="00100C9C" w:rsidP="003156A7">
      <w:pPr>
        <w:pStyle w:val="FootnoteText"/>
        <w:rPr>
          <w:rFonts w:asciiTheme="majorBidi" w:hAnsiTheme="majorBidi" w:cstheme="majorBidi"/>
        </w:rPr>
      </w:pPr>
      <w:r w:rsidRPr="00D345BD">
        <w:rPr>
          <w:rStyle w:val="FootnoteReference"/>
          <w:rFonts w:asciiTheme="majorBidi" w:hAnsiTheme="majorBidi" w:cstheme="majorBidi"/>
          <w:vertAlign w:val="baseline"/>
        </w:rPr>
        <w:footnoteRef/>
      </w:r>
      <w:r w:rsidRPr="00D345BD">
        <w:rPr>
          <w:rFonts w:asciiTheme="majorBidi" w:hAnsiTheme="majorBidi" w:cstheme="majorBidi"/>
        </w:rPr>
        <w:t xml:space="preserve">. </w:t>
      </w:r>
      <w:r w:rsidRPr="00D345BD">
        <w:rPr>
          <w:rFonts w:asciiTheme="majorBidi" w:eastAsia="Times New Roman" w:hAnsiTheme="majorBidi" w:cstheme="majorBidi"/>
        </w:rPr>
        <w:t>Wu, Ji, Lin, Yang &amp; Chi</w:t>
      </w:r>
    </w:p>
  </w:footnote>
  <w:footnote w:id="11">
    <w:p w14:paraId="693758EA" w14:textId="6A747226" w:rsidR="00100C9C" w:rsidRPr="00D345BD" w:rsidRDefault="00100C9C" w:rsidP="00196EFB">
      <w:pPr>
        <w:pStyle w:val="FootnoteText"/>
        <w:rPr>
          <w:rFonts w:asciiTheme="majorBidi" w:hAnsiTheme="majorBidi" w:cstheme="majorBidi"/>
        </w:rPr>
      </w:pPr>
      <w:r w:rsidRPr="00D345BD">
        <w:rPr>
          <w:rStyle w:val="FootnoteReference"/>
          <w:rFonts w:asciiTheme="majorBidi" w:hAnsiTheme="majorBidi" w:cstheme="majorBidi"/>
          <w:vertAlign w:val="baseline"/>
        </w:rPr>
        <w:footnoteRef/>
      </w:r>
      <w:r w:rsidRPr="00D345BD">
        <w:rPr>
          <w:rFonts w:asciiTheme="majorBidi" w:hAnsiTheme="majorBidi" w:cstheme="majorBidi"/>
        </w:rPr>
        <w:t xml:space="preserve">. </w:t>
      </w:r>
      <w:r w:rsidRPr="00D345BD">
        <w:rPr>
          <w:rFonts w:asciiTheme="majorBidi" w:eastAsia="Times New Roman" w:hAnsiTheme="majorBidi" w:cstheme="majorBidi"/>
        </w:rPr>
        <w:t>Silva, Salati, Villas-Bôas, Schwarz, Fontanari</w:t>
      </w:r>
      <w:r w:rsidR="00572A7A">
        <w:rPr>
          <w:rFonts w:asciiTheme="majorBidi" w:eastAsia="Times New Roman" w:hAnsiTheme="majorBidi" w:cstheme="majorBidi"/>
        </w:rPr>
        <w:t>, Soll</w:t>
      </w:r>
    </w:p>
  </w:footnote>
  <w:footnote w:id="12">
    <w:p w14:paraId="39FC8226" w14:textId="77777777" w:rsidR="00100C9C" w:rsidRPr="00264EF7" w:rsidRDefault="00100C9C" w:rsidP="0048431B">
      <w:pPr>
        <w:pStyle w:val="FootnoteText"/>
        <w:rPr>
          <w:rFonts w:ascii="Times New Roman" w:hAnsi="Times New Roman" w:cs="Times New Roman"/>
          <w:sz w:val="18"/>
          <w:szCs w:val="18"/>
        </w:rPr>
      </w:pPr>
      <w:r w:rsidRPr="00D345BD">
        <w:rPr>
          <w:rStyle w:val="FootnoteReference"/>
          <w:rFonts w:asciiTheme="majorBidi" w:hAnsiTheme="majorBidi" w:cstheme="majorBidi"/>
          <w:vertAlign w:val="baseline"/>
        </w:rPr>
        <w:footnoteRef/>
      </w:r>
      <w:r w:rsidRPr="00D345BD">
        <w:rPr>
          <w:rFonts w:asciiTheme="majorBidi" w:hAnsiTheme="majorBidi" w:cstheme="majorBidi"/>
        </w:rPr>
        <w:t xml:space="preserve">. </w:t>
      </w:r>
      <w:r w:rsidRPr="00D345BD">
        <w:rPr>
          <w:rFonts w:asciiTheme="majorBidi" w:eastAsia="Times New Roman" w:hAnsiTheme="majorBidi" w:cstheme="majorBidi"/>
        </w:rPr>
        <w:t>Timmins, Rimes &amp; Rahman</w:t>
      </w:r>
    </w:p>
  </w:footnote>
  <w:footnote w:id="13">
    <w:p w14:paraId="2719C81E" w14:textId="77777777" w:rsidR="00100C9C" w:rsidRPr="00D345BD" w:rsidRDefault="00100C9C" w:rsidP="00B316D1">
      <w:pPr>
        <w:pStyle w:val="FootnoteText"/>
        <w:rPr>
          <w:rFonts w:ascii="Times New Roman" w:hAnsi="Times New Roman" w:cs="Times New Roman"/>
          <w:rtl/>
          <w:lang w:bidi="fa-IR"/>
        </w:rPr>
      </w:pPr>
      <w:r w:rsidRPr="00D345BD">
        <w:rPr>
          <w:rStyle w:val="FootnoteReference"/>
          <w:rFonts w:ascii="Times New Roman" w:hAnsi="Times New Roman" w:cs="Times New Roman"/>
          <w:vertAlign w:val="baseline"/>
        </w:rPr>
        <w:footnoteRef/>
      </w:r>
      <w:r w:rsidRPr="00D345BD">
        <w:rPr>
          <w:rFonts w:ascii="Times New Roman" w:hAnsi="Times New Roman" w:cs="Times New Roman"/>
        </w:rPr>
        <w:t>. Social anxiety</w:t>
      </w:r>
    </w:p>
  </w:footnote>
  <w:footnote w:id="14">
    <w:p w14:paraId="4BEC5684" w14:textId="5E372600" w:rsidR="00100C9C" w:rsidRPr="00651040" w:rsidRDefault="00100C9C" w:rsidP="000E1CFE">
      <w:pPr>
        <w:pStyle w:val="FootnoteText"/>
        <w:rPr>
          <w:rFonts w:ascii="Times New Roman" w:hAnsi="Times New Roman" w:cs="Times New Roman"/>
          <w:sz w:val="18"/>
          <w:szCs w:val="18"/>
        </w:rPr>
      </w:pPr>
      <w:r w:rsidRPr="00D345BD">
        <w:rPr>
          <w:rStyle w:val="FootnoteReference"/>
          <w:rFonts w:ascii="Times New Roman" w:hAnsi="Times New Roman" w:cs="Times New Roman"/>
          <w:vertAlign w:val="baseline"/>
        </w:rPr>
        <w:footnoteRef/>
      </w:r>
      <w:r w:rsidRPr="00D345BD">
        <w:rPr>
          <w:rFonts w:ascii="Times New Roman" w:hAnsi="Times New Roman" w:cs="Times New Roman"/>
        </w:rPr>
        <w:t xml:space="preserve">. </w:t>
      </w:r>
      <w:r w:rsidRPr="000E1CFE">
        <w:rPr>
          <w:rFonts w:ascii="Times New Roman" w:eastAsia="Times New Roman" w:hAnsi="Times New Roman" w:cs="Times New Roman"/>
        </w:rPr>
        <w:t>Guzman-Parra, Paulino-Matos, de Diego-Otero, Perez-Costillas, Villena-Jimena</w:t>
      </w:r>
      <w:r w:rsidR="000E1CFE" w:rsidRPr="000E1CFE">
        <w:rPr>
          <w:rFonts w:ascii="Times New Roman" w:eastAsia="Times New Roman" w:hAnsi="Times New Roman" w:cs="Times New Roman"/>
        </w:rPr>
        <w:t xml:space="preserve"> </w:t>
      </w:r>
      <w:r w:rsidR="000E1CFE">
        <w:rPr>
          <w:rFonts w:ascii="Times New Roman" w:eastAsia="Times New Roman" w:hAnsi="Times New Roman" w:cs="Times New Roman"/>
        </w:rPr>
        <w:t>,</w:t>
      </w:r>
      <w:r w:rsidR="000E1CFE" w:rsidRPr="000E1CFE">
        <w:rPr>
          <w:rFonts w:ascii="Times New Roman" w:eastAsia="Times New Roman" w:hAnsi="Times New Roman" w:cs="Times New Roman"/>
        </w:rPr>
        <w:t xml:space="preserve"> </w:t>
      </w:r>
      <w:r w:rsidR="000E1CFE" w:rsidRPr="000E1CFE">
        <w:rPr>
          <w:rFonts w:asciiTheme="majorBidi" w:eastAsia="Times New Roman" w:hAnsiTheme="majorBidi" w:cstheme="majorBidi"/>
        </w:rPr>
        <w:t>Garcia-Encinas</w:t>
      </w:r>
    </w:p>
  </w:footnote>
  <w:footnote w:id="15">
    <w:p w14:paraId="0BD6F040" w14:textId="6AA7C14A" w:rsidR="006659E6" w:rsidRDefault="006659E6" w:rsidP="006659E6">
      <w:pPr>
        <w:pStyle w:val="FootnoteText"/>
      </w:pPr>
      <w:r>
        <w:rPr>
          <w:rStyle w:val="FootnoteReference"/>
        </w:rPr>
        <w:footnoteRef/>
      </w:r>
      <w:r>
        <w:t xml:space="preserve"> </w:t>
      </w:r>
      <w:proofErr w:type="gramStart"/>
      <w:r>
        <w:rPr>
          <w:rFonts w:asciiTheme="majorBidi" w:hAnsiTheme="majorBidi" w:cstheme="majorBidi"/>
        </w:rPr>
        <w:t>Bergero-Miguel, García-Encinas, Villena-Jimena, Pérez-Costillas, Sánchez-Álvarez</w:t>
      </w:r>
      <w:r w:rsidRPr="00E32F77">
        <w:rPr>
          <w:rFonts w:asciiTheme="majorBidi" w:hAnsiTheme="majorBidi" w:cstheme="majorBidi"/>
        </w:rPr>
        <w:t xml:space="preserve">, de Diego-Otero </w:t>
      </w:r>
      <w:r>
        <w:rPr>
          <w:rFonts w:asciiTheme="majorBidi" w:hAnsiTheme="majorBidi" w:cstheme="majorBidi"/>
        </w:rPr>
        <w:t>&amp; et al.</w:t>
      </w:r>
      <w:proofErr w:type="gramEnd"/>
    </w:p>
  </w:footnote>
  <w:footnote w:id="16">
    <w:p w14:paraId="47CD64B1" w14:textId="11574CF1" w:rsidR="00C51A03" w:rsidRDefault="00075D52">
      <w:pPr>
        <w:pStyle w:val="FootnoteText"/>
        <w:rPr>
          <w:rtl/>
          <w:lang w:bidi="fa-IR"/>
        </w:rPr>
      </w:pPr>
      <w:r w:rsidRPr="00E32F77">
        <w:rPr>
          <w:rFonts w:asciiTheme="majorBidi" w:hAnsiTheme="majorBidi" w:cstheme="majorBidi"/>
        </w:rPr>
        <w:t>2</w:t>
      </w:r>
      <w:r w:rsidR="00E32F77">
        <w:rPr>
          <w:rFonts w:asciiTheme="majorBidi" w:hAnsiTheme="majorBidi" w:cstheme="majorBidi"/>
        </w:rPr>
        <w:t>.</w:t>
      </w:r>
      <w:r w:rsidRPr="00E32F77">
        <w:rPr>
          <w:rFonts w:asciiTheme="majorBidi" w:hAnsiTheme="majorBidi" w:cstheme="majorBidi"/>
        </w:rPr>
        <w:t xml:space="preserve"> Littleton</w:t>
      </w:r>
      <w:r w:rsidRPr="00E32F77">
        <w:rPr>
          <w:rFonts w:asciiTheme="majorBidi" w:eastAsia="Calibri" w:hAnsiTheme="majorBidi" w:cstheme="majorBidi"/>
        </w:rPr>
        <w:t>, Axsom &amp; Pury</w:t>
      </w:r>
    </w:p>
  </w:footnote>
  <w:footnote w:id="17">
    <w:p w14:paraId="2DF9994D" w14:textId="1081E87C" w:rsidR="001E1BBD" w:rsidRPr="00E32F77" w:rsidRDefault="001E1BBD">
      <w:pPr>
        <w:pStyle w:val="FootnoteText"/>
      </w:pPr>
      <w:r w:rsidRPr="00E32F77">
        <w:rPr>
          <w:rStyle w:val="FootnoteReference"/>
          <w:vertAlign w:val="baseline"/>
        </w:rPr>
        <w:footnoteRef/>
      </w:r>
      <w:r w:rsidR="00E32F77">
        <w:t>.</w:t>
      </w:r>
      <w:r w:rsidRPr="00E32F77">
        <w:t xml:space="preserve"> </w:t>
      </w:r>
      <w:r w:rsidRPr="00E32F77">
        <w:rPr>
          <w:rFonts w:asciiTheme="majorBidi" w:eastAsia="Calibri" w:hAnsiTheme="majorBidi" w:cstheme="majorBidi"/>
        </w:rPr>
        <w:t>Connor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81CBF" w14:textId="064AA109" w:rsidR="00100C9C" w:rsidRPr="003660B5" w:rsidRDefault="00100C9C" w:rsidP="003660B5">
    <w:pPr>
      <w:pStyle w:val="NoSpacing"/>
      <w:bidi/>
      <w:ind w:firstLine="1"/>
      <w:jc w:val="both"/>
      <w:rPr>
        <w:rFonts w:cs="B Lotus"/>
        <w:b/>
        <w:bCs/>
        <w:color w:val="000000"/>
        <w:spacing w:val="-6"/>
        <w:sz w:val="4"/>
      </w:rPr>
    </w:pPr>
    <w:r w:rsidRPr="00F300F6">
      <w:rPr>
        <w:noProof/>
      </w:rPr>
      <mc:AlternateContent>
        <mc:Choice Requires="wps">
          <w:drawing>
            <wp:anchor distT="0" distB="0" distL="114300" distR="114300" simplePos="0" relativeHeight="251660288" behindDoc="0" locked="0" layoutInCell="1" allowOverlap="1" wp14:anchorId="4D9F53AB" wp14:editId="7459AE4B">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09E9C7" id="Straight Connector 1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300F6">
      <w:rPr>
        <w:noProof/>
      </w:rPr>
      <mc:AlternateContent>
        <mc:Choice Requires="wps">
          <w:drawing>
            <wp:anchor distT="4294967288" distB="4294967288" distL="114300" distR="114300" simplePos="0" relativeHeight="251659264" behindDoc="0" locked="0" layoutInCell="1" allowOverlap="1" wp14:anchorId="2F807805" wp14:editId="6E892C8F">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9D2032B" id="Straight Connector 11"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3660B5">
      <w:rPr>
        <w:rFonts w:ascii="IRLotus" w:hAnsi="IRLotus" w:cs="B Titr"/>
        <w:b/>
        <w:bCs/>
        <w:color w:val="000000" w:themeColor="text1"/>
        <w:sz w:val="40"/>
        <w:szCs w:val="40"/>
        <w:rtl/>
      </w:rPr>
      <w:t xml:space="preserve"> </w:t>
    </w:r>
    <w:r w:rsidRPr="003660B5">
      <w:rPr>
        <w:rFonts w:cs="B Lotus"/>
        <w:b/>
        <w:bCs/>
        <w:color w:val="000000"/>
        <w:spacing w:val="-6"/>
        <w:sz w:val="4"/>
        <w:rtl/>
      </w:rPr>
      <w:t xml:space="preserve">مقایسه تصویر بدن، نشخوار فکری و اضطراب اجتماعی در افراد مبتلا به ملال جنسی و افراد </w:t>
    </w:r>
    <w:r>
      <w:rPr>
        <w:rFonts w:cs="B Lotus"/>
        <w:b/>
        <w:bCs/>
        <w:color w:val="000000"/>
        <w:spacing w:val="-6"/>
        <w:sz w:val="4"/>
        <w:rtl/>
      </w:rPr>
      <w:t>بهنجا</w:t>
    </w:r>
    <w:r>
      <w:rPr>
        <w:rFonts w:cs="B Lotus" w:hint="cs"/>
        <w:b/>
        <w:bCs/>
        <w:color w:val="000000"/>
        <w:spacing w:val="-6"/>
        <w:sz w:val="4"/>
        <w:rtl/>
      </w:rPr>
      <w:t xml:space="preserve">ر                         </w:t>
    </w:r>
    <w:r w:rsidRPr="000C0F99">
      <w:rPr>
        <w:rFonts w:cs="B Lotus" w:hint="cs"/>
        <w:color w:val="000000"/>
        <w:spacing w:val="-6"/>
        <w:sz w:val="4"/>
        <w:rtl/>
      </w:rPr>
      <w:t>سید</w:t>
    </w:r>
    <w:r>
      <w:rPr>
        <w:rFonts w:cs="B Lotus" w:hint="cs"/>
        <w:color w:val="000000"/>
        <w:spacing w:val="-6"/>
        <w:sz w:val="4"/>
        <w:rtl/>
      </w:rPr>
      <w:t>ه</w:t>
    </w:r>
    <w:r w:rsidRPr="000C0F99">
      <w:rPr>
        <w:rFonts w:cs="B Lotus" w:hint="cs"/>
        <w:color w:val="000000"/>
        <w:spacing w:val="-6"/>
        <w:sz w:val="4"/>
        <w:rtl/>
      </w:rPr>
      <w:t xml:space="preserve"> </w:t>
    </w:r>
    <w:r>
      <w:rPr>
        <w:rFonts w:cs="B Lotus" w:hint="cs"/>
        <w:color w:val="000000"/>
        <w:spacing w:val="-6"/>
        <w:sz w:val="4"/>
        <w:rtl/>
      </w:rPr>
      <w:t>مهسا موسوی و همکاران</w:t>
    </w:r>
  </w:p>
  <w:p w14:paraId="14B3B7D0" w14:textId="77777777" w:rsidR="00100C9C" w:rsidRPr="00F300F6" w:rsidRDefault="00100C9C" w:rsidP="00D345BD">
    <w:pPr>
      <w:pStyle w:val="NoSpacing"/>
      <w:jc w:val="both"/>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50F61" w14:textId="56DA1081" w:rsidR="00100C9C" w:rsidRPr="00F300F6" w:rsidRDefault="00100C9C" w:rsidP="00D345BD">
    <w:pPr>
      <w:pStyle w:val="NoSpacing"/>
      <w:bidi/>
      <w:ind w:firstLine="1"/>
      <w:jc w:val="both"/>
      <w:rPr>
        <w:rFonts w:cs="B Lotus"/>
      </w:rPr>
    </w:pPr>
    <w:r w:rsidRPr="00F300F6">
      <w:rPr>
        <w:noProof/>
      </w:rPr>
      <mc:AlternateContent>
        <mc:Choice Requires="wps">
          <w:drawing>
            <wp:anchor distT="0" distB="0" distL="114300" distR="114300" simplePos="0" relativeHeight="251663360" behindDoc="0" locked="0" layoutInCell="1" allowOverlap="1" wp14:anchorId="0BF18373" wp14:editId="4B4C76F8">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FC6C0F" id="Straight Connector 1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300F6">
      <w:rPr>
        <w:noProof/>
      </w:rPr>
      <mc:AlternateContent>
        <mc:Choice Requires="wps">
          <w:drawing>
            <wp:anchor distT="4294967288" distB="4294967288" distL="114300" distR="114300" simplePos="0" relativeHeight="251662336" behindDoc="0" locked="0" layoutInCell="1" allowOverlap="1" wp14:anchorId="4F7CD7AB" wp14:editId="036A9138">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21EC60F" id="Straight Connector 14"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F300F6">
      <w:rPr>
        <w:rFonts w:cs="B Lotus" w:hint="cs"/>
        <w:color w:val="000000"/>
        <w:spacing w:val="-6"/>
        <w:sz w:val="4"/>
        <w:rtl/>
      </w:rPr>
      <w:t>پژوهش</w:t>
    </w:r>
    <w:r w:rsidRPr="00F300F6">
      <w:rPr>
        <w:rFonts w:cs="B Lotus" w:hint="cs"/>
        <w:color w:val="000000"/>
        <w:spacing w:val="-6"/>
        <w:sz w:val="4"/>
        <w:rtl/>
      </w:rPr>
      <w:softHyphen/>
      <w:t>های میان</w:t>
    </w:r>
    <w:r w:rsidRPr="00F300F6">
      <w:rPr>
        <w:rFonts w:cs="B Lotus" w:hint="cs"/>
        <w:color w:val="000000"/>
        <w:spacing w:val="-6"/>
        <w:sz w:val="4"/>
        <w:rtl/>
      </w:rPr>
      <w:softHyphen/>
      <w:t>رشته</w:t>
    </w:r>
    <w:r w:rsidRPr="00F300F6">
      <w:rPr>
        <w:rFonts w:cs="B Lotus" w:hint="cs"/>
        <w:color w:val="000000"/>
        <w:spacing w:val="-6"/>
        <w:sz w:val="4"/>
        <w:rtl/>
      </w:rPr>
      <w:softHyphen/>
      <w:t>ای زنان</w:t>
    </w:r>
    <w:r w:rsidRPr="00F300F6">
      <w:rPr>
        <w:rFonts w:cs="B Lotus" w:hint="cs"/>
        <w:color w:val="000000"/>
        <w:spacing w:val="-6"/>
        <w:sz w:val="4"/>
        <w:rtl/>
      </w:rPr>
      <w:tab/>
      <w:t xml:space="preserve">                </w:t>
    </w:r>
    <w:r w:rsidRPr="00F300F6">
      <w:rPr>
        <w:rFonts w:cs="B Lotus" w:hint="cs"/>
        <w:color w:val="000000"/>
        <w:spacing w:val="-6"/>
        <w:sz w:val="4"/>
      </w:rPr>
      <w:t xml:space="preserve"> </w:t>
    </w:r>
    <w:r w:rsidRPr="00F300F6">
      <w:rPr>
        <w:rFonts w:cs="B Lotus" w:hint="cs"/>
        <w:color w:val="000000"/>
        <w:spacing w:val="-6"/>
        <w:sz w:val="4"/>
        <w:rtl/>
      </w:rPr>
      <w:t xml:space="preserve">                     </w:t>
    </w:r>
    <w:r>
      <w:rPr>
        <w:rFonts w:cs="B Lotus" w:hint="cs"/>
        <w:color w:val="000000"/>
        <w:spacing w:val="-6"/>
        <w:sz w:val="4"/>
        <w:rtl/>
      </w:rPr>
      <w:t xml:space="preserve">                             </w:t>
    </w:r>
    <w:r w:rsidRPr="00F300F6">
      <w:rPr>
        <w:rFonts w:cs="B Lotus" w:hint="cs"/>
        <w:color w:val="000000"/>
        <w:spacing w:val="-6"/>
        <w:sz w:val="4"/>
        <w:rtl/>
      </w:rPr>
      <w:t xml:space="preserve">                     دوره </w:t>
    </w:r>
    <w:r w:rsidRPr="00F300F6">
      <w:rPr>
        <w:rFonts w:cs="B Lotus" w:hint="cs"/>
        <w:color w:val="000000"/>
        <w:spacing w:val="-6"/>
        <w:sz w:val="4"/>
        <w:rtl/>
        <w:lang w:bidi="fa-IR"/>
      </w:rPr>
      <w:t>چهارم</w:t>
    </w:r>
    <w:r w:rsidRPr="00F300F6">
      <w:rPr>
        <w:rFonts w:cs="B Lotus" w:hint="cs"/>
        <w:color w:val="000000"/>
        <w:spacing w:val="-6"/>
        <w:sz w:val="4"/>
        <w:rtl/>
      </w:rPr>
      <w:t xml:space="preserve"> </w:t>
    </w:r>
    <w:r w:rsidRPr="00F300F6">
      <w:rPr>
        <w:rFonts w:ascii="B Lotus" w:cs="B Lotus" w:hint="cs"/>
        <w:color w:val="000000"/>
        <w:spacing w:val="-6"/>
        <w:rtl/>
      </w:rPr>
      <w:t xml:space="preserve">/ </w:t>
    </w:r>
    <w:r w:rsidRPr="00F300F6">
      <w:rPr>
        <w:rFonts w:cs="B Lotus" w:hint="cs"/>
        <w:color w:val="000000"/>
        <w:spacing w:val="-6"/>
        <w:sz w:val="4"/>
        <w:rtl/>
      </w:rPr>
      <w:t xml:space="preserve">شماره </w:t>
    </w:r>
    <w:r>
      <w:rPr>
        <w:rFonts w:cs="B Lotus" w:hint="cs"/>
        <w:color w:val="000000"/>
        <w:sz w:val="4"/>
        <w:rtl/>
      </w:rPr>
      <w:t>2</w:t>
    </w:r>
    <w:r w:rsidRPr="00F300F6">
      <w:rPr>
        <w:rFonts w:cs="B Lotus" w:hint="cs"/>
        <w:color w:val="000000"/>
        <w:sz w:val="4"/>
        <w:rtl/>
      </w:rPr>
      <w:t xml:space="preserve"> (پیاپی </w:t>
    </w:r>
    <w:r>
      <w:rPr>
        <w:rFonts w:cs="B Lotus" w:hint="cs"/>
        <w:color w:val="000000"/>
        <w:sz w:val="4"/>
        <w:rtl/>
      </w:rPr>
      <w:t>11</w:t>
    </w:r>
    <w:r w:rsidRPr="00F300F6">
      <w:rPr>
        <w:rFonts w:cs="B Lotus" w:hint="cs"/>
        <w:color w:val="000000"/>
        <w:sz w:val="4"/>
        <w:rtl/>
      </w:rPr>
      <w:t>)</w:t>
    </w:r>
    <w:r w:rsidRPr="00F300F6">
      <w:rPr>
        <w:rFonts w:ascii="B Lotus" w:cs="B Lotus" w:hint="cs"/>
        <w:color w:val="000000"/>
        <w:spacing w:val="-6"/>
        <w:rtl/>
      </w:rPr>
      <w:t xml:space="preserve"> / </w:t>
    </w:r>
    <w:r>
      <w:rPr>
        <w:rFonts w:cs="B Lotus" w:hint="cs"/>
        <w:color w:val="000000"/>
        <w:spacing w:val="-6"/>
        <w:sz w:val="4"/>
        <w:rtl/>
      </w:rPr>
      <w:t>تابستان</w:t>
    </w:r>
    <w:r w:rsidRPr="00F300F6">
      <w:rPr>
        <w:rFonts w:cs="B Lotus" w:hint="cs"/>
        <w:color w:val="000000"/>
        <w:spacing w:val="-6"/>
        <w:sz w:val="4"/>
        <w:rtl/>
      </w:rPr>
      <w:t xml:space="preserve"> </w:t>
    </w:r>
    <w:r w:rsidRPr="00F300F6">
      <w:rPr>
        <w:rFonts w:ascii="B Lotus" w:cs="B Lotus" w:hint="cs"/>
        <w:color w:val="000000"/>
        <w:spacing w:val="-6"/>
        <w:rtl/>
      </w:rPr>
      <w:t>1401</w:t>
    </w:r>
  </w:p>
  <w:p w14:paraId="36EBB7A8" w14:textId="77777777" w:rsidR="00100C9C" w:rsidRPr="00F300F6" w:rsidRDefault="00100C9C" w:rsidP="00D345BD">
    <w:pPr>
      <w:pStyle w:val="NoSpacing"/>
      <w:jc w:val="both"/>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E0E"/>
    <w:multiLevelType w:val="hybridMultilevel"/>
    <w:tmpl w:val="4E6CEEAA"/>
    <w:lvl w:ilvl="0" w:tplc="7846BC44">
      <w:start w:val="1"/>
      <w:numFmt w:val="decimal"/>
      <w:lvlText w:val="%1."/>
      <w:lvlJc w:val="left"/>
      <w:pPr>
        <w:ind w:left="720" w:hanging="360"/>
      </w:pPr>
      <w:rPr>
        <w:rFonts w:cs="B Mitra"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6012"/>
    <w:multiLevelType w:val="hybridMultilevel"/>
    <w:tmpl w:val="86062CF4"/>
    <w:lvl w:ilvl="0" w:tplc="F64C72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21366"/>
    <w:multiLevelType w:val="hybridMultilevel"/>
    <w:tmpl w:val="EE24992A"/>
    <w:lvl w:ilvl="0" w:tplc="F7BEE7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B53291"/>
    <w:multiLevelType w:val="hybridMultilevel"/>
    <w:tmpl w:val="5680F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25"/>
    <w:rsid w:val="000006FC"/>
    <w:rsid w:val="00030507"/>
    <w:rsid w:val="00032FDC"/>
    <w:rsid w:val="00037F84"/>
    <w:rsid w:val="000406D7"/>
    <w:rsid w:val="000513D2"/>
    <w:rsid w:val="00061A34"/>
    <w:rsid w:val="00072596"/>
    <w:rsid w:val="00075D52"/>
    <w:rsid w:val="000806D7"/>
    <w:rsid w:val="000818BE"/>
    <w:rsid w:val="00096F4A"/>
    <w:rsid w:val="000B1B12"/>
    <w:rsid w:val="000E1CFE"/>
    <w:rsid w:val="00100C9C"/>
    <w:rsid w:val="001663AE"/>
    <w:rsid w:val="001717AB"/>
    <w:rsid w:val="00174D8F"/>
    <w:rsid w:val="00175BE4"/>
    <w:rsid w:val="00176200"/>
    <w:rsid w:val="00185522"/>
    <w:rsid w:val="00196EFB"/>
    <w:rsid w:val="001970EE"/>
    <w:rsid w:val="00197451"/>
    <w:rsid w:val="001A0592"/>
    <w:rsid w:val="001A1841"/>
    <w:rsid w:val="001B5465"/>
    <w:rsid w:val="001C3193"/>
    <w:rsid w:val="001C7B01"/>
    <w:rsid w:val="001D72BB"/>
    <w:rsid w:val="001E1BBD"/>
    <w:rsid w:val="001F275E"/>
    <w:rsid w:val="00211D88"/>
    <w:rsid w:val="00223039"/>
    <w:rsid w:val="00225F26"/>
    <w:rsid w:val="002265FE"/>
    <w:rsid w:val="00235A98"/>
    <w:rsid w:val="00236C67"/>
    <w:rsid w:val="00247BCD"/>
    <w:rsid w:val="002514DA"/>
    <w:rsid w:val="00253E6E"/>
    <w:rsid w:val="00264EF7"/>
    <w:rsid w:val="00267782"/>
    <w:rsid w:val="002753FB"/>
    <w:rsid w:val="00280171"/>
    <w:rsid w:val="00281CB0"/>
    <w:rsid w:val="00294227"/>
    <w:rsid w:val="002956B7"/>
    <w:rsid w:val="002D2F1F"/>
    <w:rsid w:val="002D3FA8"/>
    <w:rsid w:val="002D4BD1"/>
    <w:rsid w:val="002D5B26"/>
    <w:rsid w:val="002F7725"/>
    <w:rsid w:val="003032C1"/>
    <w:rsid w:val="003032D5"/>
    <w:rsid w:val="00306BDD"/>
    <w:rsid w:val="00312ED4"/>
    <w:rsid w:val="003156A7"/>
    <w:rsid w:val="00321825"/>
    <w:rsid w:val="00362B39"/>
    <w:rsid w:val="003660B5"/>
    <w:rsid w:val="00370B9D"/>
    <w:rsid w:val="00372873"/>
    <w:rsid w:val="00391EB7"/>
    <w:rsid w:val="003A34BB"/>
    <w:rsid w:val="003B38BB"/>
    <w:rsid w:val="003D75E2"/>
    <w:rsid w:val="003F0F27"/>
    <w:rsid w:val="004018C6"/>
    <w:rsid w:val="00403433"/>
    <w:rsid w:val="00404104"/>
    <w:rsid w:val="004063E4"/>
    <w:rsid w:val="00415482"/>
    <w:rsid w:val="0042037A"/>
    <w:rsid w:val="00443889"/>
    <w:rsid w:val="00471C52"/>
    <w:rsid w:val="00473C7C"/>
    <w:rsid w:val="00475A0E"/>
    <w:rsid w:val="00483D34"/>
    <w:rsid w:val="00483D4B"/>
    <w:rsid w:val="0048431B"/>
    <w:rsid w:val="004A0C8E"/>
    <w:rsid w:val="004A3F18"/>
    <w:rsid w:val="004B3AA9"/>
    <w:rsid w:val="004D4BF7"/>
    <w:rsid w:val="004E00B1"/>
    <w:rsid w:val="004E36C3"/>
    <w:rsid w:val="005010F8"/>
    <w:rsid w:val="005064F7"/>
    <w:rsid w:val="00520D0B"/>
    <w:rsid w:val="00525082"/>
    <w:rsid w:val="0052667A"/>
    <w:rsid w:val="005272AE"/>
    <w:rsid w:val="0054010C"/>
    <w:rsid w:val="00540492"/>
    <w:rsid w:val="0057250A"/>
    <w:rsid w:val="00572A7A"/>
    <w:rsid w:val="00574DC4"/>
    <w:rsid w:val="00587712"/>
    <w:rsid w:val="0059188D"/>
    <w:rsid w:val="005A295E"/>
    <w:rsid w:val="005B1939"/>
    <w:rsid w:val="005B396E"/>
    <w:rsid w:val="005B520A"/>
    <w:rsid w:val="005D6021"/>
    <w:rsid w:val="005D70C4"/>
    <w:rsid w:val="005E64CC"/>
    <w:rsid w:val="005E6F89"/>
    <w:rsid w:val="005F3265"/>
    <w:rsid w:val="005F602A"/>
    <w:rsid w:val="0060093C"/>
    <w:rsid w:val="00621F19"/>
    <w:rsid w:val="0063460E"/>
    <w:rsid w:val="00651040"/>
    <w:rsid w:val="006578EA"/>
    <w:rsid w:val="006624FF"/>
    <w:rsid w:val="0066421B"/>
    <w:rsid w:val="006659E6"/>
    <w:rsid w:val="0066612D"/>
    <w:rsid w:val="0068340B"/>
    <w:rsid w:val="00684885"/>
    <w:rsid w:val="006A0982"/>
    <w:rsid w:val="006A601B"/>
    <w:rsid w:val="006B17C6"/>
    <w:rsid w:val="006B6124"/>
    <w:rsid w:val="006C184F"/>
    <w:rsid w:val="006D2979"/>
    <w:rsid w:val="006E29A8"/>
    <w:rsid w:val="006E3BC4"/>
    <w:rsid w:val="006F0F3F"/>
    <w:rsid w:val="006F1B2D"/>
    <w:rsid w:val="0070246A"/>
    <w:rsid w:val="007032C7"/>
    <w:rsid w:val="00703647"/>
    <w:rsid w:val="00710306"/>
    <w:rsid w:val="00715832"/>
    <w:rsid w:val="00716593"/>
    <w:rsid w:val="00716CE9"/>
    <w:rsid w:val="00732984"/>
    <w:rsid w:val="00736133"/>
    <w:rsid w:val="00736208"/>
    <w:rsid w:val="00775C27"/>
    <w:rsid w:val="00783B1C"/>
    <w:rsid w:val="007A60ED"/>
    <w:rsid w:val="007B1F20"/>
    <w:rsid w:val="007B4D11"/>
    <w:rsid w:val="007B6461"/>
    <w:rsid w:val="007D05B3"/>
    <w:rsid w:val="007D0D7B"/>
    <w:rsid w:val="007E0388"/>
    <w:rsid w:val="007E43F6"/>
    <w:rsid w:val="007E5BD7"/>
    <w:rsid w:val="007F314C"/>
    <w:rsid w:val="007F41FC"/>
    <w:rsid w:val="007F62AE"/>
    <w:rsid w:val="00817EB9"/>
    <w:rsid w:val="00824755"/>
    <w:rsid w:val="00825955"/>
    <w:rsid w:val="00832321"/>
    <w:rsid w:val="00857B42"/>
    <w:rsid w:val="00867AD2"/>
    <w:rsid w:val="00870137"/>
    <w:rsid w:val="00870DA1"/>
    <w:rsid w:val="008B39C8"/>
    <w:rsid w:val="008C1078"/>
    <w:rsid w:val="008C4070"/>
    <w:rsid w:val="008D2717"/>
    <w:rsid w:val="008D556C"/>
    <w:rsid w:val="008E1917"/>
    <w:rsid w:val="00912174"/>
    <w:rsid w:val="00913F9B"/>
    <w:rsid w:val="00937BC1"/>
    <w:rsid w:val="00956DA6"/>
    <w:rsid w:val="009619DE"/>
    <w:rsid w:val="00963027"/>
    <w:rsid w:val="00965A1A"/>
    <w:rsid w:val="00990649"/>
    <w:rsid w:val="009A07A3"/>
    <w:rsid w:val="009B23DB"/>
    <w:rsid w:val="009B36D9"/>
    <w:rsid w:val="009C016A"/>
    <w:rsid w:val="009D7683"/>
    <w:rsid w:val="009E7926"/>
    <w:rsid w:val="00A33869"/>
    <w:rsid w:val="00A5598C"/>
    <w:rsid w:val="00A60FC2"/>
    <w:rsid w:val="00A65EA7"/>
    <w:rsid w:val="00A711AD"/>
    <w:rsid w:val="00A87227"/>
    <w:rsid w:val="00AA0614"/>
    <w:rsid w:val="00AA2F57"/>
    <w:rsid w:val="00AD393C"/>
    <w:rsid w:val="00AD449F"/>
    <w:rsid w:val="00AD5070"/>
    <w:rsid w:val="00AE7325"/>
    <w:rsid w:val="00AF0368"/>
    <w:rsid w:val="00AF7D81"/>
    <w:rsid w:val="00B05C00"/>
    <w:rsid w:val="00B23398"/>
    <w:rsid w:val="00B26616"/>
    <w:rsid w:val="00B308B3"/>
    <w:rsid w:val="00B316D1"/>
    <w:rsid w:val="00B4132A"/>
    <w:rsid w:val="00B47DE9"/>
    <w:rsid w:val="00B502A2"/>
    <w:rsid w:val="00B5330A"/>
    <w:rsid w:val="00B56275"/>
    <w:rsid w:val="00B83619"/>
    <w:rsid w:val="00B955F9"/>
    <w:rsid w:val="00B95CF1"/>
    <w:rsid w:val="00BA4CEE"/>
    <w:rsid w:val="00BB2484"/>
    <w:rsid w:val="00BD5635"/>
    <w:rsid w:val="00BE10CA"/>
    <w:rsid w:val="00BE66A9"/>
    <w:rsid w:val="00C01A69"/>
    <w:rsid w:val="00C03990"/>
    <w:rsid w:val="00C26E1F"/>
    <w:rsid w:val="00C36D67"/>
    <w:rsid w:val="00C42EEC"/>
    <w:rsid w:val="00C47E65"/>
    <w:rsid w:val="00C51A03"/>
    <w:rsid w:val="00C724B5"/>
    <w:rsid w:val="00C91E81"/>
    <w:rsid w:val="00C95BC1"/>
    <w:rsid w:val="00CA08D8"/>
    <w:rsid w:val="00CC59F1"/>
    <w:rsid w:val="00CD2230"/>
    <w:rsid w:val="00CD2848"/>
    <w:rsid w:val="00CD72AB"/>
    <w:rsid w:val="00CF3458"/>
    <w:rsid w:val="00D330F2"/>
    <w:rsid w:val="00D345BD"/>
    <w:rsid w:val="00D35FEC"/>
    <w:rsid w:val="00D40DF5"/>
    <w:rsid w:val="00D41460"/>
    <w:rsid w:val="00D71FFC"/>
    <w:rsid w:val="00D87152"/>
    <w:rsid w:val="00DA2A9C"/>
    <w:rsid w:val="00DA53EE"/>
    <w:rsid w:val="00DA5BC3"/>
    <w:rsid w:val="00DD0CA5"/>
    <w:rsid w:val="00DD246D"/>
    <w:rsid w:val="00DD2C98"/>
    <w:rsid w:val="00DD3E7E"/>
    <w:rsid w:val="00E14A8B"/>
    <w:rsid w:val="00E277C7"/>
    <w:rsid w:val="00E32F77"/>
    <w:rsid w:val="00E4341F"/>
    <w:rsid w:val="00E4500C"/>
    <w:rsid w:val="00E451BF"/>
    <w:rsid w:val="00E54DB9"/>
    <w:rsid w:val="00E56B9C"/>
    <w:rsid w:val="00E82401"/>
    <w:rsid w:val="00E90C05"/>
    <w:rsid w:val="00E92941"/>
    <w:rsid w:val="00E967DC"/>
    <w:rsid w:val="00EA576F"/>
    <w:rsid w:val="00EC36AE"/>
    <w:rsid w:val="00EC784A"/>
    <w:rsid w:val="00EC7DCC"/>
    <w:rsid w:val="00ED36B3"/>
    <w:rsid w:val="00EF22AC"/>
    <w:rsid w:val="00EF2B2E"/>
    <w:rsid w:val="00F340D8"/>
    <w:rsid w:val="00F375EE"/>
    <w:rsid w:val="00F414C1"/>
    <w:rsid w:val="00F45ABA"/>
    <w:rsid w:val="00F57779"/>
    <w:rsid w:val="00F66192"/>
    <w:rsid w:val="00F81D65"/>
    <w:rsid w:val="00F908FD"/>
    <w:rsid w:val="00F938C6"/>
    <w:rsid w:val="00F945EE"/>
    <w:rsid w:val="00F97EB6"/>
    <w:rsid w:val="00FB0882"/>
    <w:rsid w:val="00FB11FE"/>
    <w:rsid w:val="00FB4499"/>
    <w:rsid w:val="00FC4ACB"/>
    <w:rsid w:val="00FE3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D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زيرنويس, Char,Char,Char Char Char Char,Char Char Char Char1,Char Char Char Char Char,Char Char Char Char Char Char Char, Char3,پاورقی,پاورقي,متن زيرنويس Char,متن زيرنويس,Footnote Text Char Char Char Char,Footnote Text1 Char,Footnote Text2"/>
    <w:basedOn w:val="Normal"/>
    <w:link w:val="FootnoteTextChar"/>
    <w:uiPriority w:val="99"/>
    <w:unhideWhenUsed/>
    <w:qFormat/>
    <w:rsid w:val="007F62AE"/>
    <w:pPr>
      <w:spacing w:after="0" w:line="240" w:lineRule="auto"/>
    </w:pPr>
    <w:rPr>
      <w:sz w:val="20"/>
      <w:szCs w:val="20"/>
    </w:rPr>
  </w:style>
  <w:style w:type="character" w:customStyle="1" w:styleId="FootnoteTextChar">
    <w:name w:val="Footnote Text Char"/>
    <w:aliases w:val="زيرنويس Char, Char Char,Char Char,Char Char Char Char Char1,Char Char Char Char1 Char,Char Char Char Char Char Char,Char Char Char Char Char Char Char Char, Char3 Char,پاورقی Char,پاورقي Char,متن زيرنويس Char Char,متن زيرنويس Char1"/>
    <w:basedOn w:val="DefaultParagraphFont"/>
    <w:link w:val="FootnoteText"/>
    <w:uiPriority w:val="99"/>
    <w:rsid w:val="007F62AE"/>
    <w:rPr>
      <w:sz w:val="20"/>
      <w:szCs w:val="20"/>
    </w:rPr>
  </w:style>
  <w:style w:type="character" w:styleId="FootnoteReference">
    <w:name w:val="footnote reference"/>
    <w:aliases w:val="شماره زيرنويس,Omid Footnote,Footnote,Footnote text,Footnote Text1,مرجع پاورقي,علامت پاورقی,مرجع  من,ÔãÇÑå ÒíÑäæíÓ,ãÑÌÚ ÇæÑÞí,Char Char1 Char,ماخذ,heading1"/>
    <w:basedOn w:val="DefaultParagraphFont"/>
    <w:uiPriority w:val="99"/>
    <w:unhideWhenUsed/>
    <w:qFormat/>
    <w:rsid w:val="007F62AE"/>
    <w:rPr>
      <w:vertAlign w:val="superscript"/>
    </w:rPr>
  </w:style>
  <w:style w:type="character" w:styleId="Hyperlink">
    <w:name w:val="Hyperlink"/>
    <w:basedOn w:val="DefaultParagraphFont"/>
    <w:uiPriority w:val="99"/>
    <w:unhideWhenUsed/>
    <w:rsid w:val="00C36D67"/>
    <w:rPr>
      <w:color w:val="0563C1" w:themeColor="hyperlink"/>
      <w:u w:val="single"/>
    </w:rPr>
  </w:style>
  <w:style w:type="table" w:customStyle="1" w:styleId="PlainTable21">
    <w:name w:val="Plain Table 21"/>
    <w:basedOn w:val="TableNormal"/>
    <w:next w:val="PlainTable22"/>
    <w:uiPriority w:val="42"/>
    <w:rsid w:val="007E43F6"/>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7E43F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next w:val="TableGrid"/>
    <w:uiPriority w:val="39"/>
    <w:rsid w:val="00BD5635"/>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D5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rsid w:val="00867AD2"/>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DefaultParagraphFont"/>
    <w:rsid w:val="002D5B26"/>
  </w:style>
  <w:style w:type="paragraph" w:customStyle="1" w:styleId="a">
    <w:name w:val="مشخصات نویسنده"/>
    <w:basedOn w:val="Normal"/>
    <w:link w:val="Char"/>
    <w:qFormat/>
    <w:rsid w:val="00CC59F1"/>
    <w:pPr>
      <w:bidi/>
      <w:spacing w:after="0"/>
      <w:jc w:val="center"/>
    </w:pPr>
    <w:rPr>
      <w:rFonts w:cs="B Compset"/>
      <w:sz w:val="20"/>
      <w:szCs w:val="20"/>
      <w:lang w:bidi="fa-IR"/>
    </w:rPr>
  </w:style>
  <w:style w:type="character" w:customStyle="1" w:styleId="Char">
    <w:name w:val="مشخصات نویسنده Char"/>
    <w:basedOn w:val="DefaultParagraphFont"/>
    <w:link w:val="a"/>
    <w:rsid w:val="00CC59F1"/>
    <w:rPr>
      <w:rFonts w:cs="B Compset"/>
      <w:sz w:val="20"/>
      <w:szCs w:val="20"/>
      <w:lang w:bidi="fa-IR"/>
    </w:rPr>
  </w:style>
  <w:style w:type="paragraph" w:styleId="ListParagraph">
    <w:name w:val="List Paragraph"/>
    <w:basedOn w:val="Normal"/>
    <w:uiPriority w:val="34"/>
    <w:qFormat/>
    <w:rsid w:val="00CC59F1"/>
    <w:pPr>
      <w:ind w:left="720"/>
      <w:contextualSpacing/>
    </w:pPr>
  </w:style>
  <w:style w:type="character" w:styleId="CommentReference">
    <w:name w:val="annotation reference"/>
    <w:basedOn w:val="DefaultParagraphFont"/>
    <w:uiPriority w:val="99"/>
    <w:semiHidden/>
    <w:unhideWhenUsed/>
    <w:rsid w:val="007E0388"/>
    <w:rPr>
      <w:sz w:val="16"/>
      <w:szCs w:val="16"/>
    </w:rPr>
  </w:style>
  <w:style w:type="paragraph" w:styleId="CommentText">
    <w:name w:val="annotation text"/>
    <w:basedOn w:val="Normal"/>
    <w:link w:val="CommentTextChar"/>
    <w:uiPriority w:val="99"/>
    <w:semiHidden/>
    <w:unhideWhenUsed/>
    <w:rsid w:val="007E0388"/>
    <w:pPr>
      <w:spacing w:line="240" w:lineRule="auto"/>
    </w:pPr>
    <w:rPr>
      <w:sz w:val="20"/>
      <w:szCs w:val="20"/>
    </w:rPr>
  </w:style>
  <w:style w:type="character" w:customStyle="1" w:styleId="CommentTextChar">
    <w:name w:val="Comment Text Char"/>
    <w:basedOn w:val="DefaultParagraphFont"/>
    <w:link w:val="CommentText"/>
    <w:uiPriority w:val="99"/>
    <w:semiHidden/>
    <w:rsid w:val="007E0388"/>
    <w:rPr>
      <w:sz w:val="20"/>
      <w:szCs w:val="20"/>
    </w:rPr>
  </w:style>
  <w:style w:type="paragraph" w:styleId="CommentSubject">
    <w:name w:val="annotation subject"/>
    <w:basedOn w:val="CommentText"/>
    <w:next w:val="CommentText"/>
    <w:link w:val="CommentSubjectChar"/>
    <w:uiPriority w:val="99"/>
    <w:semiHidden/>
    <w:unhideWhenUsed/>
    <w:rsid w:val="007E0388"/>
    <w:rPr>
      <w:b/>
      <w:bCs/>
    </w:rPr>
  </w:style>
  <w:style w:type="character" w:customStyle="1" w:styleId="CommentSubjectChar">
    <w:name w:val="Comment Subject Char"/>
    <w:basedOn w:val="CommentTextChar"/>
    <w:link w:val="CommentSubject"/>
    <w:uiPriority w:val="99"/>
    <w:semiHidden/>
    <w:rsid w:val="007E0388"/>
    <w:rPr>
      <w:b/>
      <w:bCs/>
      <w:sz w:val="20"/>
      <w:szCs w:val="20"/>
    </w:rPr>
  </w:style>
  <w:style w:type="paragraph" w:styleId="BalloonText">
    <w:name w:val="Balloon Text"/>
    <w:basedOn w:val="Normal"/>
    <w:link w:val="BalloonTextChar"/>
    <w:uiPriority w:val="99"/>
    <w:semiHidden/>
    <w:unhideWhenUsed/>
    <w:rsid w:val="00683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40B"/>
    <w:rPr>
      <w:rFonts w:ascii="Segoe UI" w:hAnsi="Segoe UI" w:cs="Segoe UI"/>
      <w:sz w:val="18"/>
      <w:szCs w:val="18"/>
    </w:rPr>
  </w:style>
  <w:style w:type="paragraph" w:styleId="NoSpacing">
    <w:name w:val="No Spacing"/>
    <w:link w:val="NoSpacingChar"/>
    <w:uiPriority w:val="1"/>
    <w:qFormat/>
    <w:rsid w:val="005B396E"/>
    <w:pPr>
      <w:spacing w:after="0" w:line="240" w:lineRule="auto"/>
    </w:pPr>
  </w:style>
  <w:style w:type="character" w:customStyle="1" w:styleId="NoSpacingChar">
    <w:name w:val="No Spacing Char"/>
    <w:link w:val="NoSpacing"/>
    <w:uiPriority w:val="1"/>
    <w:locked/>
    <w:rsid w:val="005B396E"/>
  </w:style>
  <w:style w:type="character" w:styleId="FollowedHyperlink">
    <w:name w:val="FollowedHyperlink"/>
    <w:basedOn w:val="DefaultParagraphFont"/>
    <w:uiPriority w:val="99"/>
    <w:semiHidden/>
    <w:unhideWhenUsed/>
    <w:rsid w:val="005B396E"/>
    <w:rPr>
      <w:color w:val="954F72" w:themeColor="followedHyperlink"/>
      <w:u w:val="single"/>
    </w:rPr>
  </w:style>
  <w:style w:type="paragraph" w:styleId="Header">
    <w:name w:val="header"/>
    <w:basedOn w:val="Normal"/>
    <w:link w:val="HeaderChar"/>
    <w:uiPriority w:val="99"/>
    <w:unhideWhenUsed/>
    <w:rsid w:val="00D34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BD"/>
  </w:style>
  <w:style w:type="paragraph" w:styleId="Footer">
    <w:name w:val="footer"/>
    <w:basedOn w:val="Normal"/>
    <w:link w:val="FooterChar"/>
    <w:uiPriority w:val="99"/>
    <w:unhideWhenUsed/>
    <w:rsid w:val="00D34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BD"/>
  </w:style>
  <w:style w:type="paragraph" w:customStyle="1" w:styleId="0">
    <w:name w:val="0 پاراگراف ساده(متن اصلی)"/>
    <w:basedOn w:val="Normal"/>
    <w:qFormat/>
    <w:rsid w:val="00D41460"/>
    <w:pPr>
      <w:widowControl w:val="0"/>
      <w:bidi/>
      <w:spacing w:after="0" w:line="360" w:lineRule="auto"/>
      <w:ind w:firstLine="284"/>
      <w:jc w:val="lowKashida"/>
    </w:pPr>
    <w:rPr>
      <w:rFonts w:ascii="Times New Roman" w:hAnsi="Times New Roman" w:cs="B Nazanin"/>
      <w:sz w:val="20"/>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زيرنويس, Char,Char,Char Char Char Char,Char Char Char Char1,Char Char Char Char Char,Char Char Char Char Char Char Char, Char3,پاورقی,پاورقي,متن زيرنويس Char,متن زيرنويس,Footnote Text Char Char Char Char,Footnote Text1 Char,Footnote Text2"/>
    <w:basedOn w:val="Normal"/>
    <w:link w:val="FootnoteTextChar"/>
    <w:uiPriority w:val="99"/>
    <w:unhideWhenUsed/>
    <w:qFormat/>
    <w:rsid w:val="007F62AE"/>
    <w:pPr>
      <w:spacing w:after="0" w:line="240" w:lineRule="auto"/>
    </w:pPr>
    <w:rPr>
      <w:sz w:val="20"/>
      <w:szCs w:val="20"/>
    </w:rPr>
  </w:style>
  <w:style w:type="character" w:customStyle="1" w:styleId="FootnoteTextChar">
    <w:name w:val="Footnote Text Char"/>
    <w:aliases w:val="زيرنويس Char, Char Char,Char Char,Char Char Char Char Char1,Char Char Char Char1 Char,Char Char Char Char Char Char,Char Char Char Char Char Char Char Char, Char3 Char,پاورقی Char,پاورقي Char,متن زيرنويس Char Char,متن زيرنويس Char1"/>
    <w:basedOn w:val="DefaultParagraphFont"/>
    <w:link w:val="FootnoteText"/>
    <w:uiPriority w:val="99"/>
    <w:rsid w:val="007F62AE"/>
    <w:rPr>
      <w:sz w:val="20"/>
      <w:szCs w:val="20"/>
    </w:rPr>
  </w:style>
  <w:style w:type="character" w:styleId="FootnoteReference">
    <w:name w:val="footnote reference"/>
    <w:aliases w:val="شماره زيرنويس,Omid Footnote,Footnote,Footnote text,Footnote Text1,مرجع پاورقي,علامت پاورقی,مرجع  من,ÔãÇÑå ÒíÑäæíÓ,ãÑÌÚ ÇæÑÞí,Char Char1 Char,ماخذ,heading1"/>
    <w:basedOn w:val="DefaultParagraphFont"/>
    <w:uiPriority w:val="99"/>
    <w:unhideWhenUsed/>
    <w:qFormat/>
    <w:rsid w:val="007F62AE"/>
    <w:rPr>
      <w:vertAlign w:val="superscript"/>
    </w:rPr>
  </w:style>
  <w:style w:type="character" w:styleId="Hyperlink">
    <w:name w:val="Hyperlink"/>
    <w:basedOn w:val="DefaultParagraphFont"/>
    <w:uiPriority w:val="99"/>
    <w:unhideWhenUsed/>
    <w:rsid w:val="00C36D67"/>
    <w:rPr>
      <w:color w:val="0563C1" w:themeColor="hyperlink"/>
      <w:u w:val="single"/>
    </w:rPr>
  </w:style>
  <w:style w:type="table" w:customStyle="1" w:styleId="PlainTable21">
    <w:name w:val="Plain Table 21"/>
    <w:basedOn w:val="TableNormal"/>
    <w:next w:val="PlainTable22"/>
    <w:uiPriority w:val="42"/>
    <w:rsid w:val="007E43F6"/>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7E43F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next w:val="TableGrid"/>
    <w:uiPriority w:val="39"/>
    <w:rsid w:val="00BD5635"/>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D5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rsid w:val="00867AD2"/>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DefaultParagraphFont"/>
    <w:rsid w:val="002D5B26"/>
  </w:style>
  <w:style w:type="paragraph" w:customStyle="1" w:styleId="a">
    <w:name w:val="مشخصات نویسنده"/>
    <w:basedOn w:val="Normal"/>
    <w:link w:val="Char"/>
    <w:qFormat/>
    <w:rsid w:val="00CC59F1"/>
    <w:pPr>
      <w:bidi/>
      <w:spacing w:after="0"/>
      <w:jc w:val="center"/>
    </w:pPr>
    <w:rPr>
      <w:rFonts w:cs="B Compset"/>
      <w:sz w:val="20"/>
      <w:szCs w:val="20"/>
      <w:lang w:bidi="fa-IR"/>
    </w:rPr>
  </w:style>
  <w:style w:type="character" w:customStyle="1" w:styleId="Char">
    <w:name w:val="مشخصات نویسنده Char"/>
    <w:basedOn w:val="DefaultParagraphFont"/>
    <w:link w:val="a"/>
    <w:rsid w:val="00CC59F1"/>
    <w:rPr>
      <w:rFonts w:cs="B Compset"/>
      <w:sz w:val="20"/>
      <w:szCs w:val="20"/>
      <w:lang w:bidi="fa-IR"/>
    </w:rPr>
  </w:style>
  <w:style w:type="paragraph" w:styleId="ListParagraph">
    <w:name w:val="List Paragraph"/>
    <w:basedOn w:val="Normal"/>
    <w:uiPriority w:val="34"/>
    <w:qFormat/>
    <w:rsid w:val="00CC59F1"/>
    <w:pPr>
      <w:ind w:left="720"/>
      <w:contextualSpacing/>
    </w:pPr>
  </w:style>
  <w:style w:type="character" w:styleId="CommentReference">
    <w:name w:val="annotation reference"/>
    <w:basedOn w:val="DefaultParagraphFont"/>
    <w:uiPriority w:val="99"/>
    <w:semiHidden/>
    <w:unhideWhenUsed/>
    <w:rsid w:val="007E0388"/>
    <w:rPr>
      <w:sz w:val="16"/>
      <w:szCs w:val="16"/>
    </w:rPr>
  </w:style>
  <w:style w:type="paragraph" w:styleId="CommentText">
    <w:name w:val="annotation text"/>
    <w:basedOn w:val="Normal"/>
    <w:link w:val="CommentTextChar"/>
    <w:uiPriority w:val="99"/>
    <w:semiHidden/>
    <w:unhideWhenUsed/>
    <w:rsid w:val="007E0388"/>
    <w:pPr>
      <w:spacing w:line="240" w:lineRule="auto"/>
    </w:pPr>
    <w:rPr>
      <w:sz w:val="20"/>
      <w:szCs w:val="20"/>
    </w:rPr>
  </w:style>
  <w:style w:type="character" w:customStyle="1" w:styleId="CommentTextChar">
    <w:name w:val="Comment Text Char"/>
    <w:basedOn w:val="DefaultParagraphFont"/>
    <w:link w:val="CommentText"/>
    <w:uiPriority w:val="99"/>
    <w:semiHidden/>
    <w:rsid w:val="007E0388"/>
    <w:rPr>
      <w:sz w:val="20"/>
      <w:szCs w:val="20"/>
    </w:rPr>
  </w:style>
  <w:style w:type="paragraph" w:styleId="CommentSubject">
    <w:name w:val="annotation subject"/>
    <w:basedOn w:val="CommentText"/>
    <w:next w:val="CommentText"/>
    <w:link w:val="CommentSubjectChar"/>
    <w:uiPriority w:val="99"/>
    <w:semiHidden/>
    <w:unhideWhenUsed/>
    <w:rsid w:val="007E0388"/>
    <w:rPr>
      <w:b/>
      <w:bCs/>
    </w:rPr>
  </w:style>
  <w:style w:type="character" w:customStyle="1" w:styleId="CommentSubjectChar">
    <w:name w:val="Comment Subject Char"/>
    <w:basedOn w:val="CommentTextChar"/>
    <w:link w:val="CommentSubject"/>
    <w:uiPriority w:val="99"/>
    <w:semiHidden/>
    <w:rsid w:val="007E0388"/>
    <w:rPr>
      <w:b/>
      <w:bCs/>
      <w:sz w:val="20"/>
      <w:szCs w:val="20"/>
    </w:rPr>
  </w:style>
  <w:style w:type="paragraph" w:styleId="BalloonText">
    <w:name w:val="Balloon Text"/>
    <w:basedOn w:val="Normal"/>
    <w:link w:val="BalloonTextChar"/>
    <w:uiPriority w:val="99"/>
    <w:semiHidden/>
    <w:unhideWhenUsed/>
    <w:rsid w:val="00683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40B"/>
    <w:rPr>
      <w:rFonts w:ascii="Segoe UI" w:hAnsi="Segoe UI" w:cs="Segoe UI"/>
      <w:sz w:val="18"/>
      <w:szCs w:val="18"/>
    </w:rPr>
  </w:style>
  <w:style w:type="paragraph" w:styleId="NoSpacing">
    <w:name w:val="No Spacing"/>
    <w:link w:val="NoSpacingChar"/>
    <w:uiPriority w:val="1"/>
    <w:qFormat/>
    <w:rsid w:val="005B396E"/>
    <w:pPr>
      <w:spacing w:after="0" w:line="240" w:lineRule="auto"/>
    </w:pPr>
  </w:style>
  <w:style w:type="character" w:customStyle="1" w:styleId="NoSpacingChar">
    <w:name w:val="No Spacing Char"/>
    <w:link w:val="NoSpacing"/>
    <w:uiPriority w:val="1"/>
    <w:locked/>
    <w:rsid w:val="005B396E"/>
  </w:style>
  <w:style w:type="character" w:styleId="FollowedHyperlink">
    <w:name w:val="FollowedHyperlink"/>
    <w:basedOn w:val="DefaultParagraphFont"/>
    <w:uiPriority w:val="99"/>
    <w:semiHidden/>
    <w:unhideWhenUsed/>
    <w:rsid w:val="005B396E"/>
    <w:rPr>
      <w:color w:val="954F72" w:themeColor="followedHyperlink"/>
      <w:u w:val="single"/>
    </w:rPr>
  </w:style>
  <w:style w:type="paragraph" w:styleId="Header">
    <w:name w:val="header"/>
    <w:basedOn w:val="Normal"/>
    <w:link w:val="HeaderChar"/>
    <w:uiPriority w:val="99"/>
    <w:unhideWhenUsed/>
    <w:rsid w:val="00D34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BD"/>
  </w:style>
  <w:style w:type="paragraph" w:styleId="Footer">
    <w:name w:val="footer"/>
    <w:basedOn w:val="Normal"/>
    <w:link w:val="FooterChar"/>
    <w:uiPriority w:val="99"/>
    <w:unhideWhenUsed/>
    <w:rsid w:val="00D34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BD"/>
  </w:style>
  <w:style w:type="paragraph" w:customStyle="1" w:styleId="0">
    <w:name w:val="0 پاراگراف ساده(متن اصلی)"/>
    <w:basedOn w:val="Normal"/>
    <w:qFormat/>
    <w:rsid w:val="00D41460"/>
    <w:pPr>
      <w:widowControl w:val="0"/>
      <w:bidi/>
      <w:spacing w:after="0" w:line="360" w:lineRule="auto"/>
      <w:ind w:firstLine="284"/>
      <w:jc w:val="lowKashida"/>
    </w:pPr>
    <w:rPr>
      <w:rFonts w:ascii="Times New Roman" w:hAnsi="Times New Roman" w:cs="B Nazanin"/>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5212">
      <w:bodyDiv w:val="1"/>
      <w:marLeft w:val="0"/>
      <w:marRight w:val="0"/>
      <w:marTop w:val="0"/>
      <w:marBottom w:val="0"/>
      <w:divBdr>
        <w:top w:val="none" w:sz="0" w:space="0" w:color="auto"/>
        <w:left w:val="none" w:sz="0" w:space="0" w:color="auto"/>
        <w:bottom w:val="none" w:sz="0" w:space="0" w:color="auto"/>
        <w:right w:val="none" w:sz="0" w:space="0" w:color="auto"/>
      </w:divBdr>
      <w:divsChild>
        <w:div w:id="685208469">
          <w:marLeft w:val="0"/>
          <w:marRight w:val="0"/>
          <w:marTop w:val="0"/>
          <w:marBottom w:val="0"/>
          <w:divBdr>
            <w:top w:val="none" w:sz="0" w:space="0" w:color="auto"/>
            <w:left w:val="none" w:sz="0" w:space="0" w:color="auto"/>
            <w:bottom w:val="none" w:sz="0" w:space="0" w:color="auto"/>
            <w:right w:val="none" w:sz="0" w:space="0" w:color="auto"/>
          </w:divBdr>
          <w:divsChild>
            <w:div w:id="1801025589">
              <w:marLeft w:val="0"/>
              <w:marRight w:val="0"/>
              <w:marTop w:val="0"/>
              <w:marBottom w:val="0"/>
              <w:divBdr>
                <w:top w:val="none" w:sz="0" w:space="0" w:color="auto"/>
                <w:left w:val="none" w:sz="0" w:space="0" w:color="auto"/>
                <w:bottom w:val="none" w:sz="0" w:space="0" w:color="auto"/>
                <w:right w:val="none" w:sz="0" w:space="0" w:color="auto"/>
              </w:divBdr>
              <w:divsChild>
                <w:div w:id="699162630">
                  <w:marLeft w:val="0"/>
                  <w:marRight w:val="0"/>
                  <w:marTop w:val="0"/>
                  <w:marBottom w:val="0"/>
                  <w:divBdr>
                    <w:top w:val="none" w:sz="0" w:space="0" w:color="auto"/>
                    <w:left w:val="none" w:sz="0" w:space="0" w:color="auto"/>
                    <w:bottom w:val="none" w:sz="0" w:space="0" w:color="auto"/>
                    <w:right w:val="none" w:sz="0" w:space="0" w:color="auto"/>
                  </w:divBdr>
                  <w:divsChild>
                    <w:div w:id="768738172">
                      <w:marLeft w:val="0"/>
                      <w:marRight w:val="0"/>
                      <w:marTop w:val="0"/>
                      <w:marBottom w:val="0"/>
                      <w:divBdr>
                        <w:top w:val="none" w:sz="0" w:space="0" w:color="auto"/>
                        <w:left w:val="none" w:sz="0" w:space="0" w:color="auto"/>
                        <w:bottom w:val="none" w:sz="0" w:space="0" w:color="auto"/>
                        <w:right w:val="none" w:sz="0" w:space="0" w:color="auto"/>
                      </w:divBdr>
                      <w:divsChild>
                        <w:div w:id="1256357217">
                          <w:marLeft w:val="0"/>
                          <w:marRight w:val="0"/>
                          <w:marTop w:val="0"/>
                          <w:marBottom w:val="0"/>
                          <w:divBdr>
                            <w:top w:val="none" w:sz="0" w:space="0" w:color="auto"/>
                            <w:left w:val="none" w:sz="0" w:space="0" w:color="auto"/>
                            <w:bottom w:val="none" w:sz="0" w:space="0" w:color="auto"/>
                            <w:right w:val="none" w:sz="0" w:space="0" w:color="auto"/>
                          </w:divBdr>
                          <w:divsChild>
                            <w:div w:id="513765115">
                              <w:marLeft w:val="0"/>
                              <w:marRight w:val="0"/>
                              <w:marTop w:val="0"/>
                              <w:marBottom w:val="0"/>
                              <w:divBdr>
                                <w:top w:val="none" w:sz="0" w:space="0" w:color="auto"/>
                                <w:left w:val="none" w:sz="0" w:space="0" w:color="auto"/>
                                <w:bottom w:val="none" w:sz="0" w:space="0" w:color="auto"/>
                                <w:right w:val="none" w:sz="0" w:space="0" w:color="auto"/>
                              </w:divBdr>
                            </w:div>
                            <w:div w:id="2086493212">
                              <w:marLeft w:val="0"/>
                              <w:marRight w:val="0"/>
                              <w:marTop w:val="0"/>
                              <w:marBottom w:val="0"/>
                              <w:divBdr>
                                <w:top w:val="none" w:sz="0" w:space="0" w:color="auto"/>
                                <w:left w:val="none" w:sz="0" w:space="0" w:color="auto"/>
                                <w:bottom w:val="none" w:sz="0" w:space="0" w:color="auto"/>
                                <w:right w:val="none" w:sz="0" w:space="0" w:color="auto"/>
                              </w:divBdr>
                              <w:divsChild>
                                <w:div w:id="708840785">
                                  <w:marLeft w:val="0"/>
                                  <w:marRight w:val="0"/>
                                  <w:marTop w:val="0"/>
                                  <w:marBottom w:val="0"/>
                                  <w:divBdr>
                                    <w:top w:val="none" w:sz="0" w:space="0" w:color="auto"/>
                                    <w:left w:val="none" w:sz="0" w:space="0" w:color="auto"/>
                                    <w:bottom w:val="none" w:sz="0" w:space="0" w:color="auto"/>
                                    <w:right w:val="none" w:sz="0" w:space="0" w:color="auto"/>
                                  </w:divBdr>
                                  <w:divsChild>
                                    <w:div w:id="921256348">
                                      <w:marLeft w:val="0"/>
                                      <w:marRight w:val="0"/>
                                      <w:marTop w:val="0"/>
                                      <w:marBottom w:val="0"/>
                                      <w:divBdr>
                                        <w:top w:val="none" w:sz="0" w:space="0" w:color="auto"/>
                                        <w:left w:val="none" w:sz="0" w:space="0" w:color="auto"/>
                                        <w:bottom w:val="none" w:sz="0" w:space="0" w:color="auto"/>
                                        <w:right w:val="none" w:sz="0" w:space="0" w:color="auto"/>
                                      </w:divBdr>
                                    </w:div>
                                  </w:divsChild>
                                </w:div>
                                <w:div w:id="790055070">
                                  <w:marLeft w:val="0"/>
                                  <w:marRight w:val="0"/>
                                  <w:marTop w:val="0"/>
                                  <w:marBottom w:val="0"/>
                                  <w:divBdr>
                                    <w:top w:val="none" w:sz="0" w:space="0" w:color="auto"/>
                                    <w:left w:val="none" w:sz="0" w:space="0" w:color="auto"/>
                                    <w:bottom w:val="none" w:sz="0" w:space="0" w:color="auto"/>
                                    <w:right w:val="none" w:sz="0" w:space="0" w:color="auto"/>
                                  </w:divBdr>
                                  <w:divsChild>
                                    <w:div w:id="20503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853863">
      <w:bodyDiv w:val="1"/>
      <w:marLeft w:val="0"/>
      <w:marRight w:val="0"/>
      <w:marTop w:val="0"/>
      <w:marBottom w:val="0"/>
      <w:divBdr>
        <w:top w:val="none" w:sz="0" w:space="0" w:color="auto"/>
        <w:left w:val="none" w:sz="0" w:space="0" w:color="auto"/>
        <w:bottom w:val="none" w:sz="0" w:space="0" w:color="auto"/>
        <w:right w:val="none" w:sz="0" w:space="0" w:color="auto"/>
      </w:divBdr>
      <w:divsChild>
        <w:div w:id="1243562710">
          <w:marLeft w:val="0"/>
          <w:marRight w:val="0"/>
          <w:marTop w:val="0"/>
          <w:marBottom w:val="0"/>
          <w:divBdr>
            <w:top w:val="none" w:sz="0" w:space="0" w:color="auto"/>
            <w:left w:val="none" w:sz="0" w:space="0" w:color="auto"/>
            <w:bottom w:val="none" w:sz="0" w:space="0" w:color="auto"/>
            <w:right w:val="none" w:sz="0" w:space="0" w:color="auto"/>
          </w:divBdr>
        </w:div>
      </w:divsChild>
    </w:div>
    <w:div w:id="7884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sgari@uma.ac.i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f_Aghajani@yaho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d.who.int/browse11/l-m/e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1575;&#1740;&#1585;&#1575;&#1606;s.asgari@uma.ac.i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sf_Aghajani@yahoo.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1BFE-0629-49E7-ADF7-8E018A1A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6559</Words>
  <Characters>37388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asus</cp:lastModifiedBy>
  <cp:revision>6</cp:revision>
  <cp:lastPrinted>2023-08-07T06:25:00Z</cp:lastPrinted>
  <dcterms:created xsi:type="dcterms:W3CDTF">2023-07-19T05:35:00Z</dcterms:created>
  <dcterms:modified xsi:type="dcterms:W3CDTF">2023-08-07T06:25:00Z</dcterms:modified>
</cp:coreProperties>
</file>